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EDECA" w14:textId="77777777" w:rsidR="004F5D00" w:rsidRPr="006C4DA7" w:rsidRDefault="00FA3496" w:rsidP="00303BB4">
      <w:pPr>
        <w:jc w:val="center"/>
        <w:rPr>
          <w:rFonts w:ascii="Times New Roman" w:hAnsi="Times New Roman"/>
          <w:b/>
          <w:sz w:val="24"/>
          <w:szCs w:val="24"/>
        </w:rPr>
      </w:pPr>
      <w:r w:rsidRPr="006C4DA7">
        <w:rPr>
          <w:rFonts w:ascii="Times New Roman" w:hAnsi="Times New Roman"/>
          <w:b/>
          <w:sz w:val="24"/>
          <w:szCs w:val="24"/>
        </w:rPr>
        <w:t>C</w:t>
      </w:r>
      <w:r w:rsidR="00EE5993">
        <w:rPr>
          <w:rFonts w:ascii="Times New Roman" w:hAnsi="Times New Roman"/>
          <w:b/>
          <w:sz w:val="24"/>
          <w:szCs w:val="24"/>
        </w:rPr>
        <w:t>ONFIRMATION</w:t>
      </w:r>
    </w:p>
    <w:p w14:paraId="67E5D421" w14:textId="77777777" w:rsidR="00AC4E02" w:rsidRPr="006C4DA7" w:rsidRDefault="00EE5993" w:rsidP="00303BB4">
      <w:pPr>
        <w:jc w:val="center"/>
        <w:rPr>
          <w:rFonts w:ascii="Times New Roman" w:hAnsi="Times New Roman"/>
          <w:b/>
          <w:sz w:val="24"/>
          <w:szCs w:val="24"/>
        </w:rPr>
      </w:pPr>
      <w:r w:rsidRPr="006C4DA7">
        <w:rPr>
          <w:rFonts w:ascii="Times New Roman" w:hAnsi="Times New Roman"/>
          <w:b/>
          <w:sz w:val="24"/>
          <w:szCs w:val="24"/>
        </w:rPr>
        <w:t>BUNDLED RENEWABLE ENERGY</w:t>
      </w:r>
    </w:p>
    <w:p w14:paraId="7707F3CA" w14:textId="77777777" w:rsidR="00AC4E02" w:rsidRPr="006C4DA7" w:rsidRDefault="00AC4E02" w:rsidP="00303BB4">
      <w:pPr>
        <w:jc w:val="center"/>
        <w:rPr>
          <w:rFonts w:ascii="Times New Roman" w:hAnsi="Times New Roman"/>
          <w:b/>
          <w:sz w:val="24"/>
          <w:szCs w:val="24"/>
        </w:rPr>
      </w:pPr>
      <w:r w:rsidRPr="006C4DA7">
        <w:rPr>
          <w:rFonts w:ascii="Times New Roman" w:hAnsi="Times New Roman"/>
          <w:b/>
          <w:sz w:val="24"/>
          <w:szCs w:val="24"/>
        </w:rPr>
        <w:t>PCC1</w:t>
      </w:r>
    </w:p>
    <w:p w14:paraId="07208B9D" w14:textId="77777777" w:rsidR="004F5D00" w:rsidRPr="006C4DA7" w:rsidRDefault="004F5D00" w:rsidP="00303BB4">
      <w:pPr>
        <w:jc w:val="center"/>
        <w:rPr>
          <w:rFonts w:ascii="Times New Roman" w:hAnsi="Times New Roman"/>
          <w:b/>
          <w:sz w:val="24"/>
          <w:szCs w:val="24"/>
        </w:rPr>
      </w:pPr>
    </w:p>
    <w:p w14:paraId="0698CA00" w14:textId="784CA75A" w:rsidR="004F5D00" w:rsidRPr="006C4DA7" w:rsidRDefault="004412A8" w:rsidP="004412A8">
      <w:pPr>
        <w:autoSpaceDE/>
        <w:autoSpaceDN/>
        <w:adjustRightInd/>
        <w:jc w:val="both"/>
        <w:rPr>
          <w:rFonts w:ascii="Times New Roman" w:eastAsia="SimSun" w:hAnsi="Times New Roman"/>
          <w:sz w:val="24"/>
          <w:szCs w:val="24"/>
        </w:rPr>
      </w:pPr>
      <w:r w:rsidRPr="004412A8">
        <w:rPr>
          <w:rFonts w:ascii="Times New Roman" w:hAnsi="Times New Roman"/>
          <w:color w:val="auto"/>
          <w:sz w:val="24"/>
          <w:szCs w:val="24"/>
        </w:rPr>
        <w:t xml:space="preserve">This confirmation agreement (“Confirmation”) confirms the Transaction between </w:t>
      </w:r>
      <w:r w:rsidRPr="004412A8">
        <w:rPr>
          <w:rFonts w:ascii="Times New Roman" w:hAnsi="Times New Roman"/>
          <w:b/>
          <w:color w:val="auto"/>
          <w:sz w:val="24"/>
          <w:szCs w:val="24"/>
        </w:rPr>
        <w:t>Party 1</w:t>
      </w:r>
      <w:r w:rsidRPr="004412A8">
        <w:rPr>
          <w:rFonts w:ascii="Times New Roman" w:hAnsi="Times New Roman"/>
          <w:color w:val="auto"/>
          <w:sz w:val="24"/>
          <w:szCs w:val="24"/>
        </w:rPr>
        <w:t xml:space="preserve"> (“</w:t>
      </w:r>
      <w:r w:rsidR="004F2BA9">
        <w:rPr>
          <w:rFonts w:ascii="Times New Roman" w:hAnsi="Times New Roman"/>
          <w:color w:val="auto"/>
          <w:sz w:val="24"/>
          <w:szCs w:val="24"/>
        </w:rPr>
        <w:t>Purchaser</w:t>
      </w:r>
      <w:r w:rsidRPr="004412A8">
        <w:rPr>
          <w:rFonts w:ascii="Times New Roman" w:hAnsi="Times New Roman"/>
          <w:color w:val="auto"/>
          <w:sz w:val="24"/>
          <w:szCs w:val="24"/>
        </w:rPr>
        <w:t xml:space="preserve">”) and </w:t>
      </w:r>
      <w:r w:rsidRPr="004412A8">
        <w:rPr>
          <w:rFonts w:ascii="Times New Roman" w:eastAsia="SimSun" w:hAnsi="Times New Roman"/>
          <w:b/>
          <w:color w:val="auto"/>
          <w:sz w:val="24"/>
          <w:szCs w:val="24"/>
        </w:rPr>
        <w:t xml:space="preserve">City of </w:t>
      </w:r>
      <w:r w:rsidRPr="004412A8">
        <w:rPr>
          <w:rFonts w:ascii="Times New Roman" w:eastAsia="Calibri" w:hAnsi="Times New Roman"/>
          <w:b/>
          <w:color w:val="auto"/>
          <w:sz w:val="24"/>
          <w:szCs w:val="24"/>
        </w:rPr>
        <w:t>San Jos</w:t>
      </w:r>
      <w:bookmarkStart w:id="0" w:name="_Hlk516490403"/>
      <w:r w:rsidRPr="004412A8">
        <w:rPr>
          <w:rFonts w:ascii="Times New Roman" w:eastAsia="Calibri" w:hAnsi="Times New Roman"/>
          <w:b/>
          <w:color w:val="auto"/>
          <w:sz w:val="24"/>
          <w:szCs w:val="24"/>
        </w:rPr>
        <w:t>é</w:t>
      </w:r>
      <w:bookmarkEnd w:id="0"/>
      <w:r w:rsidR="006133FF">
        <w:rPr>
          <w:rFonts w:ascii="Times New Roman" w:eastAsia="Calibri" w:hAnsi="Times New Roman"/>
          <w:b/>
          <w:color w:val="auto"/>
          <w:sz w:val="24"/>
          <w:szCs w:val="24"/>
        </w:rPr>
        <w:t>, a California municipal corporation</w:t>
      </w:r>
      <w:r w:rsidRPr="004412A8">
        <w:rPr>
          <w:rFonts w:ascii="Times New Roman" w:hAnsi="Times New Roman"/>
          <w:color w:val="auto"/>
          <w:sz w:val="24"/>
          <w:szCs w:val="24"/>
        </w:rPr>
        <w:t xml:space="preserve"> (“</w:t>
      </w:r>
      <w:r w:rsidR="003B5536">
        <w:rPr>
          <w:rFonts w:ascii="Times New Roman" w:hAnsi="Times New Roman"/>
          <w:color w:val="auto"/>
          <w:sz w:val="24"/>
          <w:szCs w:val="24"/>
        </w:rPr>
        <w:t>Seller</w:t>
      </w:r>
      <w:r w:rsidRPr="004412A8">
        <w:rPr>
          <w:rFonts w:ascii="Times New Roman" w:hAnsi="Times New Roman"/>
          <w:color w:val="auto"/>
          <w:sz w:val="24"/>
          <w:szCs w:val="24"/>
        </w:rPr>
        <w:t xml:space="preserve">”), each individually a “Party” and together the “Parties,” dated as </w:t>
      </w:r>
      <w:r w:rsidR="006133FF">
        <w:rPr>
          <w:rFonts w:ascii="Times New Roman" w:hAnsi="Times New Roman"/>
          <w:color w:val="auto"/>
          <w:sz w:val="24"/>
          <w:szCs w:val="24"/>
        </w:rPr>
        <w:t>the last dated signature on the signature page</w:t>
      </w:r>
      <w:r w:rsidRPr="004412A8">
        <w:rPr>
          <w:rFonts w:ascii="Times New Roman" w:hAnsi="Times New Roman"/>
          <w:color w:val="auto"/>
          <w:sz w:val="24"/>
          <w:szCs w:val="24"/>
        </w:rPr>
        <w:t xml:space="preserve"> (“Effective Date</w:t>
      </w:r>
      <w:r>
        <w:rPr>
          <w:rFonts w:ascii="Times New Roman" w:hAnsi="Times New Roman"/>
          <w:color w:val="auto"/>
          <w:sz w:val="24"/>
          <w:szCs w:val="24"/>
        </w:rPr>
        <w:t xml:space="preserve">”) </w:t>
      </w:r>
      <w:r w:rsidR="00FA3496" w:rsidRPr="006C4DA7">
        <w:rPr>
          <w:rFonts w:ascii="Times New Roman" w:eastAsia="SimSun" w:hAnsi="Times New Roman"/>
          <w:color w:val="auto"/>
          <w:sz w:val="24"/>
          <w:szCs w:val="24"/>
        </w:rPr>
        <w:t xml:space="preserve">regarding the purchase and sale of </w:t>
      </w:r>
      <w:r w:rsidR="00831FF9" w:rsidRPr="006C4DA7">
        <w:rPr>
          <w:rFonts w:ascii="Times New Roman" w:eastAsia="SimSun" w:hAnsi="Times New Roman"/>
          <w:color w:val="auto"/>
          <w:sz w:val="24"/>
          <w:szCs w:val="24"/>
        </w:rPr>
        <w:t>the Product</w:t>
      </w:r>
      <w:r w:rsidR="00FA3496" w:rsidRPr="006C4DA7">
        <w:rPr>
          <w:rFonts w:ascii="Times New Roman" w:eastAsia="SimSun" w:hAnsi="Times New Roman"/>
          <w:color w:val="auto"/>
          <w:sz w:val="24"/>
          <w:szCs w:val="24"/>
        </w:rPr>
        <w:t xml:space="preserve"> pursuant to the terms and conditions contained herein. </w:t>
      </w:r>
      <w:bookmarkStart w:id="1" w:name="_DV_M4"/>
      <w:bookmarkEnd w:id="1"/>
      <w:r w:rsidR="00FA3496" w:rsidRPr="006C4DA7">
        <w:rPr>
          <w:rFonts w:ascii="Times New Roman" w:eastAsia="SimSun" w:hAnsi="Times New Roman"/>
          <w:sz w:val="24"/>
          <w:szCs w:val="24"/>
        </w:rPr>
        <w:t>The Master Agreement, WSPP Service Schedule R and this Confirmation shall be collectively referred to herein as the “Agreement” and supersede and replace any prior oral or written confirmation regarding the Transaction (as defined below).  Terms capitalized but not defined herein shall have the meaning as set forth in the Master Agreement, WSPP Service Schedule R or the CAISO Tariff.</w:t>
      </w:r>
    </w:p>
    <w:p w14:paraId="2E8A0BD0" w14:textId="77777777" w:rsidR="004F5D00" w:rsidRPr="006C4DA7" w:rsidRDefault="004F5D00" w:rsidP="00303BB4">
      <w:pPr>
        <w:rPr>
          <w:rFonts w:ascii="Times New Roman" w:eastAsia="SimSun" w:hAnsi="Times New Roman"/>
          <w:sz w:val="24"/>
          <w:szCs w:val="24"/>
        </w:rPr>
      </w:pPr>
    </w:p>
    <w:p w14:paraId="00F3EBAE" w14:textId="77777777" w:rsidR="004F5D00" w:rsidRPr="006C4DA7" w:rsidRDefault="00FA3496" w:rsidP="00303BB4">
      <w:pPr>
        <w:ind w:left="2160" w:hanging="2160"/>
        <w:rPr>
          <w:rFonts w:ascii="Times New Roman" w:eastAsia="SimSun" w:hAnsi="Times New Roman"/>
          <w:b/>
          <w:sz w:val="24"/>
          <w:szCs w:val="24"/>
        </w:rPr>
      </w:pPr>
      <w:r w:rsidRPr="006C4DA7">
        <w:rPr>
          <w:rFonts w:ascii="Times New Roman" w:eastAsia="SimSun" w:hAnsi="Times New Roman"/>
          <w:b/>
          <w:sz w:val="24"/>
          <w:szCs w:val="24"/>
        </w:rPr>
        <w:t>Contact</w:t>
      </w:r>
    </w:p>
    <w:p w14:paraId="28A51FC5" w14:textId="77777777" w:rsidR="004F5D00" w:rsidRPr="006C4DA7" w:rsidRDefault="00FA3496" w:rsidP="00303BB4">
      <w:pPr>
        <w:ind w:left="2160" w:hanging="2160"/>
        <w:rPr>
          <w:rFonts w:ascii="Times New Roman" w:eastAsia="SimSun" w:hAnsi="Times New Roman"/>
          <w:b/>
          <w:sz w:val="24"/>
          <w:szCs w:val="24"/>
        </w:rPr>
      </w:pPr>
      <w:r w:rsidRPr="006C4DA7">
        <w:rPr>
          <w:rFonts w:ascii="Times New Roman" w:eastAsia="SimSun" w:hAnsi="Times New Roman"/>
          <w:b/>
          <w:sz w:val="24"/>
          <w:szCs w:val="24"/>
        </w:rPr>
        <w:t>Information:</w:t>
      </w:r>
    </w:p>
    <w:p w14:paraId="61C08CD3" w14:textId="77777777" w:rsidR="004F5D00" w:rsidRPr="006C4DA7" w:rsidRDefault="004F5D00" w:rsidP="00303BB4">
      <w:pPr>
        <w:ind w:left="2160" w:hanging="2160"/>
        <w:rPr>
          <w:rFonts w:ascii="Times New Roman" w:eastAsia="SimSun" w:hAnsi="Times New Roman"/>
          <w:b/>
          <w:sz w:val="24"/>
          <w:szCs w:val="24"/>
        </w:rPr>
      </w:pPr>
    </w:p>
    <w:tbl>
      <w:tblPr>
        <w:tblW w:w="9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5"/>
        <w:gridCol w:w="4973"/>
      </w:tblGrid>
      <w:tr w:rsidR="00262315" w:rsidRPr="006C4DA7" w14:paraId="62E67B84" w14:textId="77777777" w:rsidTr="005234A7">
        <w:trPr>
          <w:jc w:val="center"/>
        </w:trPr>
        <w:tc>
          <w:tcPr>
            <w:tcW w:w="4545" w:type="dxa"/>
            <w:tcBorders>
              <w:top w:val="single" w:sz="4" w:space="0" w:color="auto"/>
              <w:left w:val="single" w:sz="4" w:space="0" w:color="auto"/>
              <w:bottom w:val="single" w:sz="4" w:space="0" w:color="auto"/>
              <w:right w:val="single" w:sz="4" w:space="0" w:color="auto"/>
            </w:tcBorders>
          </w:tcPr>
          <w:p w14:paraId="32E77234" w14:textId="63D2CD1A" w:rsidR="004F5D00" w:rsidRPr="006C4DA7" w:rsidRDefault="00FA3496" w:rsidP="00A85813">
            <w:pPr>
              <w:pStyle w:val="Header"/>
              <w:tabs>
                <w:tab w:val="clear" w:pos="4320"/>
                <w:tab w:val="clear" w:pos="8640"/>
                <w:tab w:val="left" w:pos="90"/>
                <w:tab w:val="left" w:pos="1260"/>
                <w:tab w:val="left" w:pos="7320"/>
                <w:tab w:val="left" w:pos="8760"/>
              </w:tabs>
              <w:rPr>
                <w:rFonts w:ascii="Times New Roman" w:hAnsi="Times New Roman"/>
                <w:b/>
                <w:bCs/>
                <w:color w:val="auto"/>
                <w:sz w:val="24"/>
                <w:szCs w:val="24"/>
              </w:rPr>
            </w:pPr>
            <w:r w:rsidRPr="006C4DA7">
              <w:rPr>
                <w:rFonts w:ascii="Times New Roman" w:hAnsi="Times New Roman"/>
                <w:bCs/>
                <w:color w:val="auto"/>
                <w:sz w:val="24"/>
                <w:szCs w:val="24"/>
              </w:rPr>
              <w:t>Seller:</w:t>
            </w:r>
            <w:r w:rsidRPr="006C4DA7">
              <w:rPr>
                <w:rFonts w:ascii="Times New Roman" w:hAnsi="Times New Roman"/>
                <w:b/>
                <w:bCs/>
                <w:color w:val="auto"/>
                <w:sz w:val="24"/>
                <w:szCs w:val="24"/>
              </w:rPr>
              <w:t xml:space="preserve"> </w:t>
            </w:r>
            <w:r w:rsidR="004F2BA9" w:rsidRPr="006C4DA7">
              <w:rPr>
                <w:rFonts w:ascii="Times New Roman" w:hAnsi="Times New Roman"/>
                <w:bCs/>
                <w:color w:val="auto"/>
                <w:sz w:val="24"/>
                <w:szCs w:val="24"/>
              </w:rPr>
              <w:t xml:space="preserve">City of </w:t>
            </w:r>
            <w:r w:rsidR="004F2BA9" w:rsidRPr="006C4DA7">
              <w:rPr>
                <w:rFonts w:ascii="Times New Roman" w:eastAsia="Calibri" w:hAnsi="Times New Roman"/>
                <w:color w:val="auto"/>
                <w:sz w:val="24"/>
                <w:szCs w:val="24"/>
              </w:rPr>
              <w:t>San José </w:t>
            </w:r>
          </w:p>
        </w:tc>
        <w:tc>
          <w:tcPr>
            <w:tcW w:w="4973" w:type="dxa"/>
            <w:tcBorders>
              <w:top w:val="single" w:sz="4" w:space="0" w:color="auto"/>
              <w:left w:val="single" w:sz="4" w:space="0" w:color="auto"/>
              <w:bottom w:val="single" w:sz="4" w:space="0" w:color="auto"/>
              <w:right w:val="single" w:sz="4" w:space="0" w:color="auto"/>
            </w:tcBorders>
          </w:tcPr>
          <w:p w14:paraId="7414F421" w14:textId="082063C0" w:rsidR="004F5D00" w:rsidRPr="006C4DA7" w:rsidRDefault="00FA3496" w:rsidP="00A85813">
            <w:pPr>
              <w:tabs>
                <w:tab w:val="left" w:pos="90"/>
                <w:tab w:val="left" w:pos="1260"/>
                <w:tab w:val="left" w:pos="7320"/>
                <w:tab w:val="left" w:pos="8760"/>
              </w:tabs>
              <w:rPr>
                <w:rFonts w:ascii="Times New Roman" w:hAnsi="Times New Roman"/>
                <w:b/>
                <w:bCs/>
                <w:color w:val="auto"/>
                <w:sz w:val="24"/>
                <w:szCs w:val="24"/>
              </w:rPr>
            </w:pPr>
            <w:r w:rsidRPr="006C4DA7">
              <w:rPr>
                <w:rFonts w:ascii="Times New Roman" w:hAnsi="Times New Roman"/>
                <w:bCs/>
                <w:color w:val="auto"/>
                <w:sz w:val="24"/>
                <w:szCs w:val="24"/>
              </w:rPr>
              <w:t xml:space="preserve">Purchaser:  </w:t>
            </w:r>
          </w:p>
        </w:tc>
      </w:tr>
      <w:tr w:rsidR="00262315" w:rsidRPr="006C4DA7" w14:paraId="6743748A" w14:textId="77777777" w:rsidTr="005234A7">
        <w:trPr>
          <w:trHeight w:val="260"/>
          <w:jc w:val="center"/>
        </w:trPr>
        <w:tc>
          <w:tcPr>
            <w:tcW w:w="4545" w:type="dxa"/>
            <w:tcBorders>
              <w:top w:val="single" w:sz="4" w:space="0" w:color="auto"/>
              <w:left w:val="single" w:sz="4" w:space="0" w:color="auto"/>
              <w:bottom w:val="single" w:sz="4" w:space="0" w:color="auto"/>
              <w:right w:val="single" w:sz="4" w:space="0" w:color="auto"/>
            </w:tcBorders>
          </w:tcPr>
          <w:p w14:paraId="3F1D5597" w14:textId="77777777" w:rsidR="004F5D00" w:rsidRPr="006C4DA7" w:rsidRDefault="00FA3496" w:rsidP="00BD135D">
            <w:pPr>
              <w:pStyle w:val="Header"/>
              <w:tabs>
                <w:tab w:val="clear" w:pos="4320"/>
                <w:tab w:val="clear" w:pos="8640"/>
                <w:tab w:val="left" w:pos="90"/>
                <w:tab w:val="left" w:pos="1260"/>
                <w:tab w:val="left" w:pos="7320"/>
                <w:tab w:val="left" w:pos="8760"/>
              </w:tabs>
              <w:rPr>
                <w:rFonts w:ascii="Times New Roman" w:hAnsi="Times New Roman"/>
                <w:color w:val="auto"/>
                <w:sz w:val="24"/>
                <w:szCs w:val="24"/>
              </w:rPr>
            </w:pPr>
            <w:r w:rsidRPr="006C4DA7">
              <w:rPr>
                <w:rFonts w:ascii="Times New Roman" w:hAnsi="Times New Roman"/>
                <w:color w:val="auto"/>
                <w:sz w:val="24"/>
                <w:szCs w:val="24"/>
              </w:rPr>
              <w:t>Address:</w:t>
            </w:r>
          </w:p>
        </w:tc>
        <w:tc>
          <w:tcPr>
            <w:tcW w:w="4973" w:type="dxa"/>
            <w:tcBorders>
              <w:top w:val="single" w:sz="4" w:space="0" w:color="auto"/>
              <w:left w:val="single" w:sz="4" w:space="0" w:color="auto"/>
              <w:bottom w:val="single" w:sz="4" w:space="0" w:color="auto"/>
              <w:right w:val="single" w:sz="4" w:space="0" w:color="auto"/>
            </w:tcBorders>
          </w:tcPr>
          <w:p w14:paraId="63694524" w14:textId="77777777" w:rsidR="004F5D00" w:rsidRPr="006C4DA7" w:rsidRDefault="00FA3496" w:rsidP="008E11E5">
            <w:pPr>
              <w:rPr>
                <w:rFonts w:ascii="Times New Roman" w:hAnsi="Times New Roman"/>
                <w:sz w:val="24"/>
                <w:szCs w:val="24"/>
              </w:rPr>
            </w:pPr>
            <w:r w:rsidRPr="006C4DA7">
              <w:rPr>
                <w:rFonts w:ascii="Times New Roman" w:hAnsi="Times New Roman"/>
                <w:color w:val="auto"/>
                <w:sz w:val="24"/>
                <w:szCs w:val="24"/>
              </w:rPr>
              <w:t xml:space="preserve">Address: </w:t>
            </w:r>
          </w:p>
          <w:p w14:paraId="588E5443" w14:textId="77777777" w:rsidR="004F5D00" w:rsidRPr="006C4DA7" w:rsidRDefault="004F5D00" w:rsidP="0073004C">
            <w:pPr>
              <w:tabs>
                <w:tab w:val="left" w:pos="90"/>
                <w:tab w:val="left" w:pos="1260"/>
                <w:tab w:val="left" w:pos="7320"/>
                <w:tab w:val="left" w:pos="8760"/>
              </w:tabs>
              <w:rPr>
                <w:rFonts w:ascii="Times New Roman" w:hAnsi="Times New Roman"/>
                <w:color w:val="auto"/>
                <w:sz w:val="24"/>
                <w:szCs w:val="24"/>
              </w:rPr>
            </w:pPr>
          </w:p>
        </w:tc>
      </w:tr>
      <w:tr w:rsidR="00262315" w:rsidRPr="006C4DA7" w14:paraId="29FBE5F5" w14:textId="77777777" w:rsidTr="005234A7">
        <w:trPr>
          <w:jc w:val="center"/>
        </w:trPr>
        <w:tc>
          <w:tcPr>
            <w:tcW w:w="4545" w:type="dxa"/>
            <w:tcBorders>
              <w:top w:val="single" w:sz="4" w:space="0" w:color="auto"/>
              <w:left w:val="single" w:sz="4" w:space="0" w:color="auto"/>
              <w:bottom w:val="single" w:sz="4" w:space="0" w:color="auto"/>
              <w:right w:val="single" w:sz="4" w:space="0" w:color="auto"/>
            </w:tcBorders>
          </w:tcPr>
          <w:p w14:paraId="21DAC90C" w14:textId="77777777" w:rsidR="004F5D00" w:rsidRPr="006C4DA7" w:rsidRDefault="00FA3496" w:rsidP="00BD135D">
            <w:pPr>
              <w:pStyle w:val="Header"/>
              <w:tabs>
                <w:tab w:val="clear" w:pos="4320"/>
                <w:tab w:val="clear" w:pos="8640"/>
                <w:tab w:val="left" w:pos="90"/>
                <w:tab w:val="left" w:pos="1260"/>
                <w:tab w:val="left" w:pos="7320"/>
                <w:tab w:val="left" w:pos="8760"/>
              </w:tabs>
              <w:rPr>
                <w:rFonts w:ascii="Times New Roman" w:hAnsi="Times New Roman"/>
                <w:color w:val="auto"/>
                <w:sz w:val="24"/>
                <w:szCs w:val="24"/>
              </w:rPr>
            </w:pPr>
            <w:r w:rsidRPr="006C4DA7">
              <w:rPr>
                <w:rFonts w:ascii="Times New Roman" w:hAnsi="Times New Roman"/>
                <w:color w:val="auto"/>
                <w:sz w:val="24"/>
                <w:szCs w:val="24"/>
              </w:rPr>
              <w:t>Contract Representative:</w:t>
            </w:r>
          </w:p>
        </w:tc>
        <w:tc>
          <w:tcPr>
            <w:tcW w:w="4973" w:type="dxa"/>
            <w:tcBorders>
              <w:top w:val="single" w:sz="4" w:space="0" w:color="auto"/>
              <w:left w:val="single" w:sz="4" w:space="0" w:color="auto"/>
              <w:bottom w:val="single" w:sz="4" w:space="0" w:color="auto"/>
              <w:right w:val="single" w:sz="4" w:space="0" w:color="auto"/>
            </w:tcBorders>
          </w:tcPr>
          <w:p w14:paraId="615F8EF3" w14:textId="77777777" w:rsidR="004F5D00" w:rsidRPr="006C4DA7" w:rsidRDefault="00FA3496" w:rsidP="00BD135D">
            <w:pPr>
              <w:tabs>
                <w:tab w:val="left" w:pos="90"/>
                <w:tab w:val="left" w:pos="1260"/>
                <w:tab w:val="left" w:pos="7320"/>
                <w:tab w:val="left" w:pos="8760"/>
              </w:tabs>
              <w:rPr>
                <w:rFonts w:ascii="Times New Roman" w:hAnsi="Times New Roman"/>
                <w:color w:val="auto"/>
                <w:sz w:val="24"/>
                <w:szCs w:val="24"/>
              </w:rPr>
            </w:pPr>
            <w:r w:rsidRPr="006C4DA7">
              <w:rPr>
                <w:rFonts w:ascii="Times New Roman" w:hAnsi="Times New Roman"/>
                <w:color w:val="auto"/>
                <w:sz w:val="24"/>
                <w:szCs w:val="24"/>
              </w:rPr>
              <w:t xml:space="preserve">Contract Representative: </w:t>
            </w:r>
          </w:p>
        </w:tc>
      </w:tr>
      <w:tr w:rsidR="00262315" w:rsidRPr="006C4DA7" w14:paraId="22536E3A" w14:textId="77777777" w:rsidTr="005234A7">
        <w:trPr>
          <w:jc w:val="center"/>
        </w:trPr>
        <w:tc>
          <w:tcPr>
            <w:tcW w:w="4545" w:type="dxa"/>
            <w:tcBorders>
              <w:top w:val="single" w:sz="4" w:space="0" w:color="auto"/>
              <w:left w:val="single" w:sz="4" w:space="0" w:color="auto"/>
              <w:bottom w:val="single" w:sz="4" w:space="0" w:color="auto"/>
              <w:right w:val="single" w:sz="4" w:space="0" w:color="auto"/>
            </w:tcBorders>
          </w:tcPr>
          <w:p w14:paraId="3FB1AE23" w14:textId="77777777" w:rsidR="004F5D00" w:rsidRPr="006C4DA7" w:rsidRDefault="00FA3496" w:rsidP="003D54A6">
            <w:pPr>
              <w:tabs>
                <w:tab w:val="left" w:pos="90"/>
                <w:tab w:val="left" w:pos="1260"/>
                <w:tab w:val="left" w:pos="7320"/>
                <w:tab w:val="left" w:pos="8760"/>
              </w:tabs>
              <w:rPr>
                <w:rFonts w:ascii="Times New Roman" w:hAnsi="Times New Roman"/>
                <w:color w:val="auto"/>
                <w:sz w:val="24"/>
                <w:szCs w:val="24"/>
              </w:rPr>
            </w:pPr>
            <w:r w:rsidRPr="006C4DA7">
              <w:rPr>
                <w:rFonts w:ascii="Times New Roman" w:hAnsi="Times New Roman"/>
                <w:color w:val="auto"/>
                <w:sz w:val="24"/>
                <w:szCs w:val="24"/>
              </w:rPr>
              <w:t>Phone:</w:t>
            </w:r>
          </w:p>
        </w:tc>
        <w:tc>
          <w:tcPr>
            <w:tcW w:w="4973" w:type="dxa"/>
            <w:tcBorders>
              <w:top w:val="single" w:sz="4" w:space="0" w:color="auto"/>
              <w:left w:val="single" w:sz="4" w:space="0" w:color="auto"/>
              <w:bottom w:val="single" w:sz="4" w:space="0" w:color="auto"/>
              <w:right w:val="single" w:sz="4" w:space="0" w:color="auto"/>
            </w:tcBorders>
          </w:tcPr>
          <w:p w14:paraId="1E724F28" w14:textId="77777777" w:rsidR="004F5D00" w:rsidRPr="006C4DA7" w:rsidRDefault="00FA3496" w:rsidP="00BD135D">
            <w:pPr>
              <w:tabs>
                <w:tab w:val="left" w:pos="90"/>
                <w:tab w:val="left" w:pos="1260"/>
                <w:tab w:val="left" w:pos="7320"/>
                <w:tab w:val="left" w:pos="8760"/>
              </w:tabs>
              <w:rPr>
                <w:rFonts w:ascii="Times New Roman" w:hAnsi="Times New Roman"/>
                <w:color w:val="auto"/>
                <w:sz w:val="24"/>
                <w:szCs w:val="24"/>
              </w:rPr>
            </w:pPr>
            <w:r w:rsidRPr="006C4DA7">
              <w:rPr>
                <w:rFonts w:ascii="Times New Roman" w:hAnsi="Times New Roman"/>
                <w:color w:val="auto"/>
                <w:sz w:val="24"/>
                <w:szCs w:val="24"/>
              </w:rPr>
              <w:t xml:space="preserve">Phone: </w:t>
            </w:r>
          </w:p>
        </w:tc>
      </w:tr>
      <w:tr w:rsidR="00262315" w:rsidRPr="006C4DA7" w14:paraId="17084D95" w14:textId="77777777" w:rsidTr="005234A7">
        <w:trPr>
          <w:jc w:val="center"/>
        </w:trPr>
        <w:tc>
          <w:tcPr>
            <w:tcW w:w="4545" w:type="dxa"/>
            <w:tcBorders>
              <w:top w:val="single" w:sz="4" w:space="0" w:color="auto"/>
              <w:left w:val="single" w:sz="4" w:space="0" w:color="auto"/>
              <w:bottom w:val="single" w:sz="4" w:space="0" w:color="auto"/>
              <w:right w:val="single" w:sz="4" w:space="0" w:color="auto"/>
            </w:tcBorders>
          </w:tcPr>
          <w:p w14:paraId="75B85F7D" w14:textId="77777777" w:rsidR="004F5D00" w:rsidRPr="006C4DA7" w:rsidRDefault="00FA3496" w:rsidP="00BD135D">
            <w:pPr>
              <w:tabs>
                <w:tab w:val="left" w:pos="90"/>
                <w:tab w:val="left" w:pos="1260"/>
                <w:tab w:val="left" w:pos="7320"/>
                <w:tab w:val="left" w:pos="8760"/>
              </w:tabs>
              <w:rPr>
                <w:rFonts w:ascii="Times New Roman" w:hAnsi="Times New Roman"/>
                <w:color w:val="auto"/>
                <w:sz w:val="24"/>
                <w:szCs w:val="24"/>
              </w:rPr>
            </w:pPr>
            <w:r w:rsidRPr="006C4DA7">
              <w:rPr>
                <w:rFonts w:ascii="Times New Roman" w:hAnsi="Times New Roman"/>
                <w:color w:val="auto"/>
                <w:sz w:val="24"/>
                <w:szCs w:val="24"/>
              </w:rPr>
              <w:t>Email:</w:t>
            </w:r>
          </w:p>
        </w:tc>
        <w:tc>
          <w:tcPr>
            <w:tcW w:w="4973" w:type="dxa"/>
            <w:tcBorders>
              <w:top w:val="single" w:sz="4" w:space="0" w:color="auto"/>
              <w:left w:val="single" w:sz="4" w:space="0" w:color="auto"/>
              <w:bottom w:val="single" w:sz="4" w:space="0" w:color="auto"/>
              <w:right w:val="single" w:sz="4" w:space="0" w:color="auto"/>
            </w:tcBorders>
          </w:tcPr>
          <w:p w14:paraId="3D3435FF" w14:textId="77777777" w:rsidR="004F5D00" w:rsidRPr="006C4DA7" w:rsidRDefault="00FA3496" w:rsidP="003D54A6">
            <w:pPr>
              <w:tabs>
                <w:tab w:val="left" w:pos="90"/>
                <w:tab w:val="left" w:pos="1260"/>
                <w:tab w:val="left" w:pos="7320"/>
                <w:tab w:val="left" w:pos="8760"/>
              </w:tabs>
              <w:rPr>
                <w:rFonts w:ascii="Times New Roman" w:hAnsi="Times New Roman"/>
                <w:color w:val="auto"/>
                <w:sz w:val="24"/>
                <w:szCs w:val="24"/>
              </w:rPr>
            </w:pPr>
            <w:r w:rsidRPr="006C4DA7">
              <w:rPr>
                <w:rFonts w:ascii="Times New Roman" w:hAnsi="Times New Roman"/>
                <w:color w:val="auto"/>
                <w:sz w:val="24"/>
                <w:szCs w:val="24"/>
              </w:rPr>
              <w:t xml:space="preserve">Email: </w:t>
            </w:r>
          </w:p>
        </w:tc>
      </w:tr>
      <w:tr w:rsidR="00262315" w:rsidRPr="006C4DA7" w14:paraId="7D0BD870" w14:textId="77777777" w:rsidTr="005234A7">
        <w:trPr>
          <w:jc w:val="center"/>
        </w:trPr>
        <w:tc>
          <w:tcPr>
            <w:tcW w:w="4545" w:type="dxa"/>
            <w:tcBorders>
              <w:top w:val="single" w:sz="4" w:space="0" w:color="auto"/>
              <w:left w:val="single" w:sz="4" w:space="0" w:color="auto"/>
              <w:bottom w:val="single" w:sz="4" w:space="0" w:color="auto"/>
              <w:right w:val="single" w:sz="4" w:space="0" w:color="auto"/>
            </w:tcBorders>
          </w:tcPr>
          <w:p w14:paraId="34950DB8" w14:textId="77777777" w:rsidR="004F5D00" w:rsidRPr="006C4DA7" w:rsidRDefault="00FA3496" w:rsidP="003D54A6">
            <w:pPr>
              <w:tabs>
                <w:tab w:val="left" w:pos="90"/>
                <w:tab w:val="left" w:pos="1260"/>
                <w:tab w:val="left" w:pos="7320"/>
                <w:tab w:val="left" w:pos="8760"/>
              </w:tabs>
              <w:rPr>
                <w:rFonts w:ascii="Times New Roman" w:hAnsi="Times New Roman"/>
                <w:color w:val="auto"/>
                <w:sz w:val="24"/>
                <w:szCs w:val="24"/>
              </w:rPr>
            </w:pPr>
            <w:r w:rsidRPr="006C4DA7">
              <w:rPr>
                <w:rFonts w:ascii="Times New Roman" w:hAnsi="Times New Roman"/>
                <w:color w:val="auto"/>
                <w:sz w:val="24"/>
                <w:szCs w:val="24"/>
              </w:rPr>
              <w:t>Settlements Contact:</w:t>
            </w:r>
          </w:p>
        </w:tc>
        <w:tc>
          <w:tcPr>
            <w:tcW w:w="4973" w:type="dxa"/>
            <w:tcBorders>
              <w:top w:val="single" w:sz="4" w:space="0" w:color="auto"/>
              <w:left w:val="single" w:sz="4" w:space="0" w:color="auto"/>
              <w:bottom w:val="single" w:sz="4" w:space="0" w:color="auto"/>
              <w:right w:val="single" w:sz="4" w:space="0" w:color="auto"/>
            </w:tcBorders>
          </w:tcPr>
          <w:p w14:paraId="553C1559" w14:textId="77777777" w:rsidR="004F5D00" w:rsidRPr="006C4DA7" w:rsidRDefault="00FA3496" w:rsidP="00BD135D">
            <w:pPr>
              <w:tabs>
                <w:tab w:val="left" w:pos="90"/>
                <w:tab w:val="left" w:pos="1260"/>
                <w:tab w:val="left" w:pos="7320"/>
                <w:tab w:val="left" w:pos="8760"/>
              </w:tabs>
              <w:rPr>
                <w:rFonts w:ascii="Times New Roman" w:hAnsi="Times New Roman"/>
                <w:color w:val="auto"/>
                <w:sz w:val="24"/>
                <w:szCs w:val="24"/>
              </w:rPr>
            </w:pPr>
            <w:r w:rsidRPr="006C4DA7">
              <w:rPr>
                <w:rFonts w:ascii="Times New Roman" w:hAnsi="Times New Roman"/>
                <w:color w:val="auto"/>
                <w:sz w:val="24"/>
                <w:szCs w:val="24"/>
              </w:rPr>
              <w:t xml:space="preserve">Settlements Contact: </w:t>
            </w:r>
          </w:p>
        </w:tc>
      </w:tr>
      <w:tr w:rsidR="00262315" w:rsidRPr="006C4DA7" w14:paraId="3A03F500" w14:textId="77777777" w:rsidTr="005234A7">
        <w:trPr>
          <w:jc w:val="center"/>
        </w:trPr>
        <w:tc>
          <w:tcPr>
            <w:tcW w:w="4545" w:type="dxa"/>
            <w:tcBorders>
              <w:top w:val="single" w:sz="4" w:space="0" w:color="auto"/>
              <w:left w:val="single" w:sz="4" w:space="0" w:color="auto"/>
              <w:bottom w:val="single" w:sz="4" w:space="0" w:color="auto"/>
              <w:right w:val="single" w:sz="4" w:space="0" w:color="auto"/>
            </w:tcBorders>
          </w:tcPr>
          <w:p w14:paraId="4A7B2A1C" w14:textId="77777777" w:rsidR="004F5D00" w:rsidRPr="006C4DA7" w:rsidRDefault="00FA3496" w:rsidP="003D54A6">
            <w:pPr>
              <w:tabs>
                <w:tab w:val="left" w:pos="90"/>
                <w:tab w:val="left" w:pos="1260"/>
                <w:tab w:val="left" w:pos="7320"/>
                <w:tab w:val="left" w:pos="8760"/>
              </w:tabs>
              <w:rPr>
                <w:rFonts w:ascii="Times New Roman" w:hAnsi="Times New Roman"/>
                <w:color w:val="auto"/>
                <w:sz w:val="24"/>
                <w:szCs w:val="24"/>
              </w:rPr>
            </w:pPr>
            <w:r w:rsidRPr="006C4DA7">
              <w:rPr>
                <w:rFonts w:ascii="Times New Roman" w:hAnsi="Times New Roman"/>
                <w:color w:val="auto"/>
                <w:sz w:val="24"/>
                <w:szCs w:val="24"/>
              </w:rPr>
              <w:t>Phone:</w:t>
            </w:r>
          </w:p>
        </w:tc>
        <w:tc>
          <w:tcPr>
            <w:tcW w:w="4973" w:type="dxa"/>
            <w:tcBorders>
              <w:top w:val="single" w:sz="4" w:space="0" w:color="auto"/>
              <w:left w:val="single" w:sz="4" w:space="0" w:color="auto"/>
              <w:bottom w:val="single" w:sz="4" w:space="0" w:color="auto"/>
              <w:right w:val="single" w:sz="4" w:space="0" w:color="auto"/>
            </w:tcBorders>
          </w:tcPr>
          <w:p w14:paraId="720B63E3" w14:textId="77777777" w:rsidR="004F5D00" w:rsidRPr="006C4DA7" w:rsidRDefault="00FA3496" w:rsidP="00BD135D">
            <w:pPr>
              <w:tabs>
                <w:tab w:val="left" w:pos="90"/>
                <w:tab w:val="left" w:pos="1260"/>
                <w:tab w:val="left" w:pos="7320"/>
                <w:tab w:val="left" w:pos="8760"/>
              </w:tabs>
              <w:rPr>
                <w:rFonts w:ascii="Times New Roman" w:hAnsi="Times New Roman"/>
                <w:color w:val="auto"/>
                <w:sz w:val="24"/>
                <w:szCs w:val="24"/>
              </w:rPr>
            </w:pPr>
            <w:r w:rsidRPr="006C4DA7">
              <w:rPr>
                <w:rFonts w:ascii="Times New Roman" w:hAnsi="Times New Roman"/>
                <w:color w:val="auto"/>
                <w:sz w:val="24"/>
                <w:szCs w:val="24"/>
              </w:rPr>
              <w:t>Phone:</w:t>
            </w:r>
            <w:r w:rsidRPr="006C4DA7">
              <w:rPr>
                <w:rFonts w:ascii="Times New Roman" w:hAnsi="Times New Roman"/>
                <w:sz w:val="24"/>
                <w:szCs w:val="24"/>
              </w:rPr>
              <w:t xml:space="preserve"> </w:t>
            </w:r>
          </w:p>
        </w:tc>
      </w:tr>
      <w:tr w:rsidR="00262315" w:rsidRPr="006C4DA7" w14:paraId="3DD4AFAD" w14:textId="77777777" w:rsidTr="005234A7">
        <w:trPr>
          <w:jc w:val="center"/>
        </w:trPr>
        <w:tc>
          <w:tcPr>
            <w:tcW w:w="4545" w:type="dxa"/>
            <w:tcBorders>
              <w:top w:val="single" w:sz="4" w:space="0" w:color="auto"/>
              <w:left w:val="single" w:sz="4" w:space="0" w:color="auto"/>
              <w:bottom w:val="single" w:sz="4" w:space="0" w:color="auto"/>
              <w:right w:val="single" w:sz="4" w:space="0" w:color="auto"/>
            </w:tcBorders>
          </w:tcPr>
          <w:p w14:paraId="44DACC74" w14:textId="77777777" w:rsidR="004F5D00" w:rsidRPr="006C4DA7" w:rsidRDefault="00FA3496" w:rsidP="003D54A6">
            <w:pPr>
              <w:tabs>
                <w:tab w:val="left" w:pos="90"/>
                <w:tab w:val="left" w:pos="1260"/>
                <w:tab w:val="left" w:pos="7320"/>
                <w:tab w:val="left" w:pos="8760"/>
              </w:tabs>
              <w:rPr>
                <w:rFonts w:ascii="Times New Roman" w:hAnsi="Times New Roman"/>
                <w:color w:val="auto"/>
                <w:sz w:val="24"/>
                <w:szCs w:val="24"/>
              </w:rPr>
            </w:pPr>
            <w:r w:rsidRPr="006C4DA7">
              <w:rPr>
                <w:rFonts w:ascii="Times New Roman" w:hAnsi="Times New Roman"/>
                <w:color w:val="auto"/>
                <w:sz w:val="24"/>
                <w:szCs w:val="24"/>
              </w:rPr>
              <w:t>Email:</w:t>
            </w:r>
          </w:p>
        </w:tc>
        <w:tc>
          <w:tcPr>
            <w:tcW w:w="4973" w:type="dxa"/>
            <w:tcBorders>
              <w:top w:val="single" w:sz="4" w:space="0" w:color="auto"/>
              <w:left w:val="single" w:sz="4" w:space="0" w:color="auto"/>
              <w:bottom w:val="single" w:sz="4" w:space="0" w:color="auto"/>
              <w:right w:val="single" w:sz="4" w:space="0" w:color="auto"/>
            </w:tcBorders>
          </w:tcPr>
          <w:p w14:paraId="18E2549C" w14:textId="77777777" w:rsidR="004F5D00" w:rsidRPr="006C4DA7" w:rsidRDefault="00FA3496" w:rsidP="00BD135D">
            <w:pPr>
              <w:tabs>
                <w:tab w:val="left" w:pos="90"/>
                <w:tab w:val="left" w:pos="1260"/>
                <w:tab w:val="left" w:pos="7320"/>
                <w:tab w:val="left" w:pos="8760"/>
              </w:tabs>
              <w:rPr>
                <w:rFonts w:ascii="Times New Roman" w:hAnsi="Times New Roman"/>
                <w:color w:val="auto"/>
                <w:sz w:val="24"/>
                <w:szCs w:val="24"/>
              </w:rPr>
            </w:pPr>
            <w:r w:rsidRPr="006C4DA7">
              <w:rPr>
                <w:rFonts w:ascii="Times New Roman" w:hAnsi="Times New Roman"/>
                <w:color w:val="auto"/>
                <w:sz w:val="24"/>
                <w:szCs w:val="24"/>
              </w:rPr>
              <w:t xml:space="preserve">Email: </w:t>
            </w:r>
          </w:p>
        </w:tc>
      </w:tr>
    </w:tbl>
    <w:p w14:paraId="236452DF" w14:textId="77777777" w:rsidR="004F5D00" w:rsidRPr="006C4DA7" w:rsidRDefault="004F5D00" w:rsidP="00303BB4">
      <w:pPr>
        <w:ind w:left="2160" w:hanging="2160"/>
        <w:rPr>
          <w:rFonts w:ascii="Times New Roman" w:eastAsia="SimSun" w:hAnsi="Times New Roman"/>
          <w:b/>
          <w:sz w:val="24"/>
          <w:szCs w:val="24"/>
        </w:rPr>
      </w:pPr>
    </w:p>
    <w:p w14:paraId="5ACBF260" w14:textId="3F2D7E34" w:rsidR="004F5D00" w:rsidRPr="006C4DA7" w:rsidRDefault="00FA3496" w:rsidP="00F10A4E">
      <w:pPr>
        <w:ind w:left="2160" w:hanging="2160"/>
        <w:jc w:val="both"/>
        <w:rPr>
          <w:rFonts w:ascii="Times New Roman" w:eastAsia="SimSun" w:hAnsi="Times New Roman"/>
          <w:bCs/>
          <w:sz w:val="24"/>
          <w:szCs w:val="24"/>
        </w:rPr>
      </w:pPr>
      <w:r w:rsidRPr="006C4DA7">
        <w:rPr>
          <w:rFonts w:ascii="Times New Roman" w:eastAsia="SimSun" w:hAnsi="Times New Roman"/>
          <w:b/>
          <w:sz w:val="24"/>
          <w:szCs w:val="24"/>
        </w:rPr>
        <w:t>Master Agreement:</w:t>
      </w:r>
      <w:r w:rsidRPr="006C4DA7">
        <w:rPr>
          <w:rFonts w:ascii="Times New Roman" w:eastAsia="SimSun" w:hAnsi="Times New Roman"/>
          <w:b/>
          <w:sz w:val="24"/>
          <w:szCs w:val="24"/>
        </w:rPr>
        <w:tab/>
      </w:r>
      <w:r w:rsidRPr="006C4DA7">
        <w:rPr>
          <w:rFonts w:ascii="Times New Roman" w:eastAsia="SimSun" w:hAnsi="Times New Roman"/>
          <w:sz w:val="24"/>
          <w:szCs w:val="24"/>
        </w:rPr>
        <w:t xml:space="preserve">WSPP Agreement effective </w:t>
      </w:r>
      <w:r w:rsidR="00E85082">
        <w:rPr>
          <w:rFonts w:ascii="Times New Roman" w:eastAsia="SimSun" w:hAnsi="Times New Roman"/>
          <w:color w:val="auto"/>
          <w:sz w:val="24"/>
          <w:szCs w:val="24"/>
        </w:rPr>
        <w:t>October</w:t>
      </w:r>
      <w:r w:rsidR="004F5D00" w:rsidRPr="00C628FB">
        <w:rPr>
          <w:rFonts w:ascii="Times New Roman" w:eastAsia="SimSun" w:hAnsi="Times New Roman"/>
          <w:color w:val="auto"/>
          <w:sz w:val="24"/>
          <w:szCs w:val="24"/>
        </w:rPr>
        <w:t xml:space="preserve"> </w:t>
      </w:r>
      <w:r w:rsidR="00E85082">
        <w:rPr>
          <w:rFonts w:ascii="Times New Roman" w:eastAsia="SimSun" w:hAnsi="Times New Roman"/>
          <w:color w:val="auto"/>
          <w:sz w:val="24"/>
          <w:szCs w:val="24"/>
        </w:rPr>
        <w:t>21</w:t>
      </w:r>
      <w:r w:rsidR="004F5D00" w:rsidRPr="00C628FB">
        <w:rPr>
          <w:rFonts w:ascii="Times New Roman" w:eastAsia="SimSun" w:hAnsi="Times New Roman"/>
          <w:color w:val="auto"/>
          <w:sz w:val="24"/>
          <w:szCs w:val="24"/>
        </w:rPr>
        <w:t>, 202</w:t>
      </w:r>
      <w:r w:rsidR="00E85082">
        <w:rPr>
          <w:rFonts w:ascii="Times New Roman" w:eastAsia="SimSun" w:hAnsi="Times New Roman"/>
          <w:color w:val="auto"/>
          <w:sz w:val="24"/>
          <w:szCs w:val="24"/>
        </w:rPr>
        <w:t>4</w:t>
      </w:r>
      <w:r w:rsidRPr="006C4DA7">
        <w:rPr>
          <w:rFonts w:ascii="Times New Roman" w:eastAsia="SimSun" w:hAnsi="Times New Roman"/>
          <w:sz w:val="24"/>
          <w:szCs w:val="24"/>
        </w:rPr>
        <w:t xml:space="preserve">, </w:t>
      </w:r>
      <w:proofErr w:type="gramStart"/>
      <w:r w:rsidRPr="006C4DA7">
        <w:rPr>
          <w:rFonts w:ascii="Times New Roman" w:eastAsia="SimSun" w:hAnsi="Times New Roman"/>
          <w:sz w:val="24"/>
          <w:szCs w:val="24"/>
        </w:rPr>
        <w:t>including;</w:t>
      </w:r>
      <w:proofErr w:type="gramEnd"/>
      <w:r w:rsidRPr="006C4DA7">
        <w:rPr>
          <w:rFonts w:ascii="Times New Roman" w:eastAsia="SimSun" w:hAnsi="Times New Roman"/>
          <w:sz w:val="24"/>
          <w:szCs w:val="24"/>
        </w:rPr>
        <w:t xml:space="preserve"> WSPP Service Schedule R.</w:t>
      </w:r>
      <w:r w:rsidRPr="006C4DA7">
        <w:rPr>
          <w:rFonts w:ascii="Times New Roman" w:eastAsia="SimSun" w:hAnsi="Times New Roman"/>
          <w:b/>
          <w:bCs/>
          <w:sz w:val="24"/>
          <w:szCs w:val="24"/>
        </w:rPr>
        <w:t xml:space="preserve">  </w:t>
      </w:r>
      <w:r w:rsidRPr="006C4DA7">
        <w:rPr>
          <w:rFonts w:ascii="Times New Roman" w:eastAsia="SimSun" w:hAnsi="Times New Roman"/>
          <w:bCs/>
          <w:sz w:val="24"/>
          <w:szCs w:val="24"/>
        </w:rPr>
        <w:t>Any conflicts between the Master Agreement and the Confirmation shall be resolved in the following order of control: first, the Confirmation; and second, the Master Agreement.</w:t>
      </w:r>
    </w:p>
    <w:p w14:paraId="5D1E4402" w14:textId="77777777" w:rsidR="004F5D00" w:rsidRPr="006C4DA7" w:rsidRDefault="004F5D00" w:rsidP="00F10A4E">
      <w:pPr>
        <w:ind w:left="2160" w:hanging="2160"/>
        <w:jc w:val="both"/>
        <w:rPr>
          <w:rFonts w:ascii="Times New Roman" w:hAnsi="Times New Roman"/>
          <w:sz w:val="24"/>
          <w:szCs w:val="24"/>
        </w:rPr>
      </w:pPr>
    </w:p>
    <w:p w14:paraId="6D23F995" w14:textId="48E6096E" w:rsidR="004F5D00" w:rsidRPr="006C4DA7" w:rsidRDefault="00FA3496" w:rsidP="00F10A4E">
      <w:pPr>
        <w:ind w:left="2160" w:hanging="2160"/>
        <w:jc w:val="both"/>
        <w:rPr>
          <w:rFonts w:ascii="Times New Roman" w:eastAsia="SimSun" w:hAnsi="Times New Roman"/>
          <w:sz w:val="24"/>
          <w:szCs w:val="24"/>
        </w:rPr>
      </w:pPr>
      <w:r w:rsidRPr="006C4DA7">
        <w:rPr>
          <w:rFonts w:ascii="Times New Roman" w:hAnsi="Times New Roman"/>
          <w:b/>
          <w:sz w:val="24"/>
          <w:szCs w:val="24"/>
        </w:rPr>
        <w:t>Transaction:</w:t>
      </w:r>
      <w:r w:rsidRPr="006C4DA7">
        <w:rPr>
          <w:rFonts w:ascii="Times New Roman" w:hAnsi="Times New Roman"/>
          <w:b/>
          <w:sz w:val="24"/>
          <w:szCs w:val="24"/>
        </w:rPr>
        <w:tab/>
      </w:r>
      <w:r w:rsidRPr="006C4DA7">
        <w:rPr>
          <w:rFonts w:ascii="Times New Roman" w:eastAsia="SimSun" w:hAnsi="Times New Roman"/>
          <w:bCs/>
          <w:sz w:val="24"/>
          <w:szCs w:val="24"/>
        </w:rPr>
        <w:t>Seller</w:t>
      </w:r>
      <w:r w:rsidRPr="006C4DA7">
        <w:rPr>
          <w:rFonts w:ascii="Times New Roman" w:eastAsia="SimSun" w:hAnsi="Times New Roman"/>
          <w:b/>
          <w:bCs/>
          <w:sz w:val="24"/>
          <w:szCs w:val="24"/>
        </w:rPr>
        <w:t xml:space="preserve"> </w:t>
      </w:r>
      <w:r w:rsidRPr="006C4DA7">
        <w:rPr>
          <w:rFonts w:ascii="Times New Roman" w:eastAsia="SimSun" w:hAnsi="Times New Roman"/>
          <w:sz w:val="24"/>
          <w:szCs w:val="24"/>
        </w:rPr>
        <w:t>owns or procures Seller’s Entitlement Interest in the output of certain generating facilities, which are identified in this Confirmation, each of which qualifies as an eligible renewable energy resource (“ERR”) during the Delivery Term (as defined below) under the California RPS (as defined below), as codified at California Public Utilities Code Section 399.11, et seq., and Seller desires to sell to Purchaser, and Purchaser desires to accept from Seller, Product produced by such generating facilities pursuant to the terms and conditions set forth herein.</w:t>
      </w:r>
    </w:p>
    <w:p w14:paraId="182AC8CF" w14:textId="77777777" w:rsidR="004F5D00" w:rsidRPr="006C4DA7" w:rsidRDefault="004F5D00" w:rsidP="00F10A4E">
      <w:pPr>
        <w:ind w:left="2160" w:hanging="2160"/>
        <w:jc w:val="both"/>
        <w:rPr>
          <w:rFonts w:ascii="Times New Roman" w:hAnsi="Times New Roman"/>
          <w:sz w:val="24"/>
          <w:szCs w:val="24"/>
        </w:rPr>
      </w:pPr>
    </w:p>
    <w:p w14:paraId="3C667475" w14:textId="77777777" w:rsidR="004F5D00" w:rsidRPr="006C4DA7" w:rsidRDefault="00FA3496" w:rsidP="00F10A4E">
      <w:pPr>
        <w:ind w:left="2160" w:hanging="2160"/>
        <w:jc w:val="both"/>
        <w:rPr>
          <w:rFonts w:ascii="Times New Roman" w:eastAsia="SimSun" w:hAnsi="Times New Roman"/>
          <w:bCs/>
          <w:sz w:val="24"/>
          <w:szCs w:val="24"/>
        </w:rPr>
      </w:pPr>
      <w:r w:rsidRPr="006C4DA7">
        <w:rPr>
          <w:rFonts w:ascii="Times New Roman" w:hAnsi="Times New Roman"/>
          <w:b/>
          <w:sz w:val="24"/>
          <w:szCs w:val="24"/>
        </w:rPr>
        <w:t>Product:</w:t>
      </w:r>
      <w:r w:rsidRPr="006C4DA7">
        <w:rPr>
          <w:rFonts w:ascii="Times New Roman" w:hAnsi="Times New Roman"/>
          <w:sz w:val="24"/>
          <w:szCs w:val="24"/>
        </w:rPr>
        <w:tab/>
      </w:r>
      <w:r w:rsidR="00780BA8" w:rsidRPr="006C4DA7">
        <w:rPr>
          <w:rFonts w:ascii="Times New Roman" w:hAnsi="Times New Roman"/>
          <w:sz w:val="24"/>
          <w:szCs w:val="24"/>
        </w:rPr>
        <w:t xml:space="preserve">“Product” means </w:t>
      </w:r>
      <w:r w:rsidR="008F2E96" w:rsidRPr="006C4DA7">
        <w:rPr>
          <w:rFonts w:ascii="Times New Roman" w:hAnsi="Times New Roman"/>
          <w:sz w:val="24"/>
          <w:szCs w:val="24"/>
        </w:rPr>
        <w:t>(a) electricity along with the associated Green Attributes and Renewable Energy Credits (RECs) that meets the RPS compliance requirements of California Public Utilities Code</w:t>
      </w:r>
      <w:r w:rsidR="008F2E96" w:rsidRPr="006C4DA7" w:rsidDel="0044394F">
        <w:rPr>
          <w:rFonts w:ascii="Times New Roman" w:hAnsi="Times New Roman"/>
          <w:sz w:val="24"/>
          <w:szCs w:val="24"/>
        </w:rPr>
        <w:t xml:space="preserve"> </w:t>
      </w:r>
      <w:r w:rsidR="008F2E96" w:rsidRPr="006C4DA7">
        <w:rPr>
          <w:rFonts w:ascii="Times New Roman" w:hAnsi="Times New Roman"/>
          <w:sz w:val="24"/>
          <w:szCs w:val="24"/>
        </w:rPr>
        <w:t xml:space="preserve">Section 399.16(b)(1) and CPUC Decision 11-12-052 (“Portfolio Content Category Product 1” or “PCC1”), produced during the Delivery Term by the Projects listed herein, </w:t>
      </w:r>
      <w:r w:rsidR="008F2E96" w:rsidRPr="006C4DA7">
        <w:rPr>
          <w:rFonts w:ascii="Times New Roman" w:hAnsi="Times New Roman"/>
          <w:sz w:val="24"/>
          <w:szCs w:val="24"/>
        </w:rPr>
        <w:lastRenderedPageBreak/>
        <w:t xml:space="preserve">each of which is: </w:t>
      </w:r>
      <w:r w:rsidR="008F2E96" w:rsidRPr="006C4DA7">
        <w:rPr>
          <w:rFonts w:ascii="Times New Roman" w:eastAsia="SimSun" w:hAnsi="Times New Roman"/>
          <w:bCs/>
          <w:sz w:val="24"/>
          <w:szCs w:val="24"/>
        </w:rPr>
        <w:t>(</w:t>
      </w:r>
      <w:proofErr w:type="spellStart"/>
      <w:r w:rsidR="008F2E96" w:rsidRPr="006C4DA7">
        <w:rPr>
          <w:rFonts w:ascii="Times New Roman" w:eastAsia="SimSun" w:hAnsi="Times New Roman"/>
          <w:bCs/>
          <w:sz w:val="24"/>
          <w:szCs w:val="24"/>
        </w:rPr>
        <w:t>i</w:t>
      </w:r>
      <w:proofErr w:type="spellEnd"/>
      <w:r w:rsidR="008F2E96" w:rsidRPr="006C4DA7">
        <w:rPr>
          <w:rFonts w:ascii="Times New Roman" w:eastAsia="SimSun" w:hAnsi="Times New Roman"/>
          <w:bCs/>
          <w:sz w:val="24"/>
          <w:szCs w:val="24"/>
        </w:rPr>
        <w:t xml:space="preserve">) certified as an ERR for the California RPS and registered with WREGIS, and (ii) from which Seller is entitled, pursuant to its agreements, to Seller’s Entitlement Interest of the output of the Energy and associated Green Attributes, and such output is used to source the Product delivered hereunder during the Delivery Term (collectively, the “Generating Facilities”) and, to the extent not inconsistent with the foregoing, (b) </w:t>
      </w:r>
      <w:r w:rsidR="008F2E96" w:rsidRPr="006C4DA7">
        <w:rPr>
          <w:rFonts w:ascii="Times New Roman" w:hAnsi="Times New Roman"/>
          <w:sz w:val="24"/>
          <w:szCs w:val="24"/>
        </w:rPr>
        <w:t>Resource Contingent Bundled RECs as such is described under Section R-2.3.4 of WSPP Service Schedule R</w:t>
      </w:r>
      <w:r w:rsidR="008F2E96" w:rsidRPr="006C4DA7">
        <w:rPr>
          <w:rFonts w:ascii="Times New Roman" w:eastAsia="SimSun" w:hAnsi="Times New Roman"/>
          <w:bCs/>
          <w:sz w:val="24"/>
          <w:szCs w:val="24"/>
        </w:rPr>
        <w:t>.  The Product does not include any other non-renewable and environmental attributes (e.g., Ancillary Services or Resource Adequacy Capacity)</w:t>
      </w:r>
      <w:r w:rsidRPr="006C4DA7">
        <w:rPr>
          <w:rFonts w:ascii="Times New Roman" w:hAnsi="Times New Roman"/>
          <w:sz w:val="24"/>
          <w:szCs w:val="24"/>
        </w:rPr>
        <w:t xml:space="preserve">.  </w:t>
      </w:r>
    </w:p>
    <w:p w14:paraId="418E7C61" w14:textId="77777777" w:rsidR="004F5D00" w:rsidRPr="006C4DA7" w:rsidRDefault="004F5D00" w:rsidP="00F10A4E">
      <w:pPr>
        <w:ind w:left="2160" w:hanging="2160"/>
        <w:jc w:val="both"/>
        <w:rPr>
          <w:rFonts w:ascii="Times New Roman" w:eastAsia="SimSun" w:hAnsi="Times New Roman"/>
          <w:bCs/>
          <w:sz w:val="24"/>
          <w:szCs w:val="24"/>
        </w:rPr>
      </w:pPr>
    </w:p>
    <w:p w14:paraId="124660D8" w14:textId="5D9F8055" w:rsidR="004F5D00" w:rsidRPr="006C4DA7" w:rsidRDefault="00FA3496" w:rsidP="00303BB4">
      <w:pPr>
        <w:ind w:left="2160" w:hanging="2160"/>
        <w:rPr>
          <w:rFonts w:ascii="Times New Roman" w:hAnsi="Times New Roman"/>
          <w:sz w:val="24"/>
          <w:szCs w:val="24"/>
        </w:rPr>
      </w:pPr>
      <w:r w:rsidRPr="006C4DA7">
        <w:rPr>
          <w:rFonts w:ascii="Times New Roman" w:hAnsi="Times New Roman"/>
          <w:b/>
          <w:sz w:val="24"/>
          <w:szCs w:val="24"/>
        </w:rPr>
        <w:t>Seller:</w:t>
      </w:r>
      <w:r w:rsidRPr="006C4DA7">
        <w:rPr>
          <w:rFonts w:ascii="Times New Roman" w:hAnsi="Times New Roman"/>
          <w:sz w:val="24"/>
          <w:szCs w:val="24"/>
        </w:rPr>
        <w:tab/>
      </w:r>
      <w:r w:rsidR="004A7831">
        <w:rPr>
          <w:rFonts w:ascii="Times New Roman" w:hAnsi="Times New Roman"/>
          <w:b/>
          <w:sz w:val="24"/>
          <w:szCs w:val="24"/>
        </w:rPr>
        <w:t>City of San Jos</w:t>
      </w:r>
      <w:r w:rsidR="004A7831" w:rsidRPr="006C4DA7">
        <w:rPr>
          <w:rFonts w:ascii="Times New Roman" w:eastAsia="Calibri" w:hAnsi="Times New Roman"/>
          <w:b/>
          <w:color w:val="auto"/>
          <w:sz w:val="24"/>
          <w:szCs w:val="24"/>
        </w:rPr>
        <w:t>é</w:t>
      </w:r>
    </w:p>
    <w:p w14:paraId="30FDFC83" w14:textId="77777777" w:rsidR="004F5D00" w:rsidRPr="006C4DA7" w:rsidRDefault="004F5D00" w:rsidP="00303BB4">
      <w:pPr>
        <w:ind w:left="2160" w:hanging="2160"/>
        <w:rPr>
          <w:rFonts w:ascii="Times New Roman" w:hAnsi="Times New Roman"/>
          <w:sz w:val="24"/>
          <w:szCs w:val="24"/>
        </w:rPr>
      </w:pPr>
    </w:p>
    <w:p w14:paraId="1ACCF05B" w14:textId="08476AE9" w:rsidR="004F5D00" w:rsidRPr="006C4DA7" w:rsidRDefault="00FA3496" w:rsidP="00303BB4">
      <w:pPr>
        <w:ind w:left="2160" w:hanging="2160"/>
        <w:rPr>
          <w:rFonts w:ascii="Times New Roman" w:hAnsi="Times New Roman"/>
          <w:sz w:val="24"/>
          <w:szCs w:val="24"/>
        </w:rPr>
      </w:pPr>
      <w:r w:rsidRPr="006C4DA7">
        <w:rPr>
          <w:rFonts w:ascii="Times New Roman" w:hAnsi="Times New Roman"/>
          <w:b/>
          <w:sz w:val="24"/>
          <w:szCs w:val="24"/>
        </w:rPr>
        <w:t>Purchaser:</w:t>
      </w:r>
      <w:r w:rsidRPr="006C4DA7">
        <w:rPr>
          <w:rFonts w:ascii="Times New Roman" w:hAnsi="Times New Roman"/>
          <w:sz w:val="24"/>
          <w:szCs w:val="24"/>
        </w:rPr>
        <w:tab/>
      </w:r>
      <w:r w:rsidR="004A7831">
        <w:rPr>
          <w:rFonts w:ascii="Times New Roman" w:hAnsi="Times New Roman"/>
          <w:b/>
          <w:sz w:val="24"/>
          <w:szCs w:val="24"/>
        </w:rPr>
        <w:t>Party 1</w:t>
      </w:r>
      <w:r w:rsidRPr="006C4DA7">
        <w:rPr>
          <w:rFonts w:ascii="Times New Roman" w:eastAsia="Calibri" w:hAnsi="Times New Roman"/>
          <w:b/>
          <w:color w:val="auto"/>
          <w:sz w:val="24"/>
          <w:szCs w:val="24"/>
        </w:rPr>
        <w:t> </w:t>
      </w:r>
    </w:p>
    <w:p w14:paraId="432D8077" w14:textId="77777777" w:rsidR="004F5D00" w:rsidRPr="006C4DA7" w:rsidRDefault="004F5D00" w:rsidP="00303BB4">
      <w:pPr>
        <w:ind w:left="2160" w:hanging="2160"/>
        <w:rPr>
          <w:rFonts w:ascii="Times New Roman" w:hAnsi="Times New Roman"/>
          <w:sz w:val="24"/>
          <w:szCs w:val="24"/>
        </w:rPr>
      </w:pPr>
    </w:p>
    <w:p w14:paraId="43A631EB" w14:textId="72D8C384" w:rsidR="004F5D00" w:rsidRPr="006C4DA7" w:rsidRDefault="00FA3496" w:rsidP="00EF4499">
      <w:pPr>
        <w:ind w:left="2160" w:hanging="2160"/>
        <w:rPr>
          <w:rFonts w:ascii="Times New Roman" w:eastAsia="SimSun" w:hAnsi="Times New Roman"/>
          <w:sz w:val="24"/>
          <w:szCs w:val="24"/>
        </w:rPr>
      </w:pPr>
      <w:r w:rsidRPr="006C4DA7">
        <w:rPr>
          <w:rFonts w:ascii="Times New Roman" w:hAnsi="Times New Roman"/>
          <w:b/>
          <w:sz w:val="24"/>
          <w:szCs w:val="24"/>
        </w:rPr>
        <w:t>Delivery Term:</w:t>
      </w:r>
      <w:r w:rsidRPr="006C4DA7">
        <w:rPr>
          <w:rFonts w:ascii="Times New Roman" w:hAnsi="Times New Roman"/>
          <w:sz w:val="24"/>
          <w:szCs w:val="24"/>
        </w:rPr>
        <w:tab/>
        <w:t xml:space="preserve">__________, </w:t>
      </w:r>
      <w:r w:rsidR="00E85082">
        <w:rPr>
          <w:rFonts w:ascii="Times New Roman" w:hAnsi="Times New Roman"/>
          <w:sz w:val="24"/>
          <w:szCs w:val="24"/>
        </w:rPr>
        <w:t>2025</w:t>
      </w:r>
      <w:r w:rsidRPr="006C4DA7">
        <w:rPr>
          <w:rFonts w:ascii="Times New Roman" w:hAnsi="Times New Roman"/>
          <w:sz w:val="24"/>
          <w:szCs w:val="24"/>
        </w:rPr>
        <w:t xml:space="preserve"> </w:t>
      </w:r>
      <w:r w:rsidRPr="006C4DA7">
        <w:rPr>
          <w:rFonts w:ascii="Times New Roman" w:eastAsia="SimSun" w:hAnsi="Times New Roman"/>
          <w:sz w:val="24"/>
          <w:szCs w:val="24"/>
        </w:rPr>
        <w:t xml:space="preserve">through </w:t>
      </w:r>
      <w:r w:rsidRPr="006C4DA7">
        <w:rPr>
          <w:rFonts w:ascii="Times New Roman" w:hAnsi="Times New Roman"/>
          <w:sz w:val="24"/>
          <w:szCs w:val="24"/>
        </w:rPr>
        <w:t xml:space="preserve">__________, </w:t>
      </w:r>
      <w:r w:rsidR="00E85082">
        <w:rPr>
          <w:rFonts w:ascii="Times New Roman" w:hAnsi="Times New Roman"/>
          <w:sz w:val="24"/>
          <w:szCs w:val="24"/>
        </w:rPr>
        <w:t>2025</w:t>
      </w:r>
      <w:r w:rsidRPr="006C4DA7">
        <w:rPr>
          <w:rFonts w:ascii="Times New Roman" w:eastAsia="SimSun" w:hAnsi="Times New Roman"/>
          <w:sz w:val="24"/>
          <w:szCs w:val="24"/>
        </w:rPr>
        <w:t>.</w:t>
      </w:r>
    </w:p>
    <w:p w14:paraId="59D5D24C" w14:textId="77777777" w:rsidR="004F5D00" w:rsidRPr="006C4DA7" w:rsidRDefault="004F5D00" w:rsidP="002A30A1">
      <w:pPr>
        <w:ind w:left="2160" w:hanging="2160"/>
        <w:rPr>
          <w:rFonts w:ascii="Times New Roman" w:hAnsi="Times New Roman"/>
          <w:sz w:val="24"/>
          <w:szCs w:val="24"/>
        </w:rPr>
      </w:pPr>
    </w:p>
    <w:p w14:paraId="7AF183D9" w14:textId="77777777" w:rsidR="004F5D00" w:rsidRPr="006C4DA7" w:rsidRDefault="00FA3496" w:rsidP="002A30A1">
      <w:pPr>
        <w:ind w:left="2160" w:hanging="2160"/>
        <w:rPr>
          <w:rFonts w:ascii="Times New Roman" w:hAnsi="Times New Roman"/>
          <w:b/>
          <w:sz w:val="24"/>
          <w:szCs w:val="24"/>
        </w:rPr>
      </w:pPr>
      <w:r w:rsidRPr="006C4DA7">
        <w:rPr>
          <w:rFonts w:ascii="Times New Roman" w:hAnsi="Times New Roman"/>
          <w:b/>
          <w:sz w:val="24"/>
          <w:szCs w:val="24"/>
        </w:rPr>
        <w:t>Generating Facilities:</w:t>
      </w:r>
      <w:r w:rsidR="00CF6DCB">
        <w:rPr>
          <w:rFonts w:ascii="Times New Roman" w:hAnsi="Times New Roman"/>
          <w:b/>
          <w:sz w:val="24"/>
          <w:szCs w:val="24"/>
        </w:rPr>
        <w:t xml:space="preserve"> </w:t>
      </w:r>
      <w:r w:rsidR="005F3B95" w:rsidRPr="006C4DA7">
        <w:rPr>
          <w:rFonts w:ascii="Times New Roman" w:hAnsi="Times New Roman"/>
          <w:sz w:val="24"/>
          <w:szCs w:val="24"/>
        </w:rPr>
        <w:t xml:space="preserve">Each </w:t>
      </w:r>
      <w:r w:rsidR="00FD5123" w:rsidRPr="006C4DA7">
        <w:rPr>
          <w:rFonts w:ascii="Times New Roman" w:hAnsi="Times New Roman"/>
          <w:sz w:val="24"/>
          <w:szCs w:val="24"/>
        </w:rPr>
        <w:t>Project</w:t>
      </w:r>
      <w:r w:rsidR="005F3B95" w:rsidRPr="006C4DA7">
        <w:rPr>
          <w:rFonts w:ascii="Times New Roman" w:hAnsi="Times New Roman"/>
          <w:sz w:val="24"/>
          <w:szCs w:val="24"/>
        </w:rPr>
        <w:t xml:space="preserve"> is i</w:t>
      </w:r>
      <w:r w:rsidRPr="006C4DA7">
        <w:rPr>
          <w:rFonts w:ascii="Times New Roman" w:hAnsi="Times New Roman"/>
          <w:sz w:val="24"/>
          <w:szCs w:val="24"/>
        </w:rPr>
        <w:t xml:space="preserve">dentified </w:t>
      </w:r>
      <w:r w:rsidR="005F3B95" w:rsidRPr="006C4DA7">
        <w:rPr>
          <w:rFonts w:ascii="Times New Roman" w:hAnsi="Times New Roman"/>
          <w:sz w:val="24"/>
          <w:szCs w:val="24"/>
        </w:rPr>
        <w:t>b</w:t>
      </w:r>
      <w:r w:rsidRPr="006C4DA7">
        <w:rPr>
          <w:rFonts w:ascii="Times New Roman" w:hAnsi="Times New Roman"/>
          <w:sz w:val="24"/>
          <w:szCs w:val="24"/>
        </w:rPr>
        <w:t>elow and further de</w:t>
      </w:r>
      <w:r w:rsidR="00ED78C4" w:rsidRPr="006C4DA7">
        <w:rPr>
          <w:rFonts w:ascii="Times New Roman" w:hAnsi="Times New Roman"/>
          <w:sz w:val="24"/>
          <w:szCs w:val="24"/>
        </w:rPr>
        <w:t xml:space="preserve">scribed </w:t>
      </w:r>
      <w:r w:rsidRPr="006C4DA7">
        <w:rPr>
          <w:rFonts w:ascii="Times New Roman" w:hAnsi="Times New Roman"/>
          <w:sz w:val="24"/>
          <w:szCs w:val="24"/>
        </w:rPr>
        <w:t>in Exhibit A.</w:t>
      </w:r>
    </w:p>
    <w:p w14:paraId="1E5C1EA9" w14:textId="77777777" w:rsidR="004F5D00" w:rsidRPr="006C4DA7" w:rsidRDefault="004F5D00" w:rsidP="002A30A1">
      <w:pPr>
        <w:ind w:left="2160" w:hanging="2160"/>
        <w:rPr>
          <w:rFonts w:ascii="Times New Roman" w:hAnsi="Times New Roman"/>
          <w:sz w:val="24"/>
          <w:szCs w:val="24"/>
        </w:rPr>
      </w:pPr>
    </w:p>
    <w:tbl>
      <w:tblPr>
        <w:tblW w:w="8047" w:type="dxa"/>
        <w:jc w:val="center"/>
        <w:tblLook w:val="04A0" w:firstRow="1" w:lastRow="0" w:firstColumn="1" w:lastColumn="0" w:noHBand="0" w:noVBand="1"/>
      </w:tblPr>
      <w:tblGrid>
        <w:gridCol w:w="1845"/>
        <w:gridCol w:w="1674"/>
        <w:gridCol w:w="1629"/>
        <w:gridCol w:w="1523"/>
        <w:gridCol w:w="1376"/>
      </w:tblGrid>
      <w:tr w:rsidR="006133FF" w:rsidRPr="006C4DA7" w14:paraId="2CCF3ABC" w14:textId="77777777" w:rsidTr="006133FF">
        <w:trPr>
          <w:trHeight w:val="260"/>
          <w:jc w:val="center"/>
        </w:trPr>
        <w:tc>
          <w:tcPr>
            <w:tcW w:w="1845"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4F10F290" w14:textId="77777777" w:rsidR="006133FF" w:rsidRPr="006C4DA7" w:rsidRDefault="006133FF" w:rsidP="0017297A">
            <w:pPr>
              <w:autoSpaceDE/>
              <w:autoSpaceDN/>
              <w:adjustRightInd/>
              <w:jc w:val="center"/>
              <w:rPr>
                <w:rFonts w:ascii="Times New Roman" w:hAnsi="Times New Roman"/>
                <w:b/>
                <w:bCs/>
                <w:sz w:val="24"/>
                <w:szCs w:val="24"/>
              </w:rPr>
            </w:pPr>
            <w:r w:rsidRPr="006C4DA7">
              <w:rPr>
                <w:rFonts w:ascii="Times New Roman" w:hAnsi="Times New Roman"/>
                <w:b/>
                <w:bCs/>
                <w:sz w:val="24"/>
                <w:szCs w:val="24"/>
              </w:rPr>
              <w:t>Facility Name</w:t>
            </w:r>
          </w:p>
        </w:tc>
        <w:tc>
          <w:tcPr>
            <w:tcW w:w="1674" w:type="dxa"/>
            <w:tcBorders>
              <w:top w:val="single" w:sz="4" w:space="0" w:color="auto"/>
              <w:left w:val="nil"/>
              <w:bottom w:val="single" w:sz="4" w:space="0" w:color="auto"/>
              <w:right w:val="single" w:sz="4" w:space="0" w:color="auto"/>
            </w:tcBorders>
            <w:shd w:val="clear" w:color="000000" w:fill="EEECE1"/>
            <w:noWrap/>
            <w:vAlign w:val="center"/>
            <w:hideMark/>
          </w:tcPr>
          <w:p w14:paraId="58366EDB" w14:textId="77777777" w:rsidR="006133FF" w:rsidRPr="006C4DA7" w:rsidRDefault="006133FF" w:rsidP="0001415B">
            <w:pPr>
              <w:autoSpaceDE/>
              <w:autoSpaceDN/>
              <w:adjustRightInd/>
              <w:jc w:val="center"/>
              <w:rPr>
                <w:rFonts w:ascii="Times New Roman" w:hAnsi="Times New Roman"/>
                <w:b/>
                <w:bCs/>
                <w:sz w:val="24"/>
                <w:szCs w:val="24"/>
              </w:rPr>
            </w:pPr>
            <w:r w:rsidRPr="006C4DA7">
              <w:rPr>
                <w:rFonts w:ascii="Times New Roman" w:hAnsi="Times New Roman"/>
                <w:b/>
                <w:bCs/>
                <w:sz w:val="24"/>
                <w:szCs w:val="24"/>
              </w:rPr>
              <w:t>Resource ID</w:t>
            </w:r>
          </w:p>
        </w:tc>
        <w:tc>
          <w:tcPr>
            <w:tcW w:w="1629" w:type="dxa"/>
            <w:tcBorders>
              <w:top w:val="single" w:sz="4" w:space="0" w:color="auto"/>
              <w:left w:val="nil"/>
              <w:bottom w:val="single" w:sz="4" w:space="0" w:color="auto"/>
              <w:right w:val="single" w:sz="4" w:space="0" w:color="auto"/>
            </w:tcBorders>
            <w:shd w:val="clear" w:color="000000" w:fill="EEECE1"/>
            <w:noWrap/>
            <w:vAlign w:val="center"/>
            <w:hideMark/>
          </w:tcPr>
          <w:p w14:paraId="3B479AA8" w14:textId="77777777" w:rsidR="006133FF" w:rsidRPr="006C4DA7" w:rsidRDefault="006133FF" w:rsidP="0001415B">
            <w:pPr>
              <w:autoSpaceDE/>
              <w:autoSpaceDN/>
              <w:adjustRightInd/>
              <w:jc w:val="center"/>
              <w:rPr>
                <w:rFonts w:ascii="Times New Roman" w:hAnsi="Times New Roman"/>
                <w:b/>
                <w:bCs/>
                <w:sz w:val="24"/>
                <w:szCs w:val="24"/>
              </w:rPr>
            </w:pPr>
            <w:r w:rsidRPr="006C4DA7">
              <w:rPr>
                <w:rFonts w:ascii="Times New Roman" w:hAnsi="Times New Roman"/>
                <w:b/>
                <w:bCs/>
                <w:sz w:val="24"/>
                <w:szCs w:val="24"/>
              </w:rPr>
              <w:t>WREGIS ID</w:t>
            </w:r>
          </w:p>
        </w:tc>
        <w:tc>
          <w:tcPr>
            <w:tcW w:w="1523" w:type="dxa"/>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679359CC" w14:textId="77777777" w:rsidR="006133FF" w:rsidRPr="006C4DA7" w:rsidRDefault="006133FF" w:rsidP="0001415B">
            <w:pPr>
              <w:autoSpaceDE/>
              <w:autoSpaceDN/>
              <w:adjustRightInd/>
              <w:jc w:val="center"/>
              <w:rPr>
                <w:rFonts w:ascii="Times New Roman" w:hAnsi="Times New Roman"/>
                <w:b/>
                <w:bCs/>
                <w:sz w:val="24"/>
                <w:szCs w:val="24"/>
              </w:rPr>
            </w:pPr>
            <w:r w:rsidRPr="006C4DA7">
              <w:rPr>
                <w:rFonts w:ascii="Times New Roman" w:hAnsi="Times New Roman"/>
                <w:b/>
                <w:bCs/>
                <w:sz w:val="24"/>
                <w:szCs w:val="24"/>
              </w:rPr>
              <w:t>CEC</w:t>
            </w:r>
          </w:p>
          <w:p w14:paraId="1AE8E059" w14:textId="77777777" w:rsidR="006133FF" w:rsidRPr="006C4DA7" w:rsidRDefault="006133FF" w:rsidP="0001415B">
            <w:pPr>
              <w:autoSpaceDE/>
              <w:autoSpaceDN/>
              <w:adjustRightInd/>
              <w:jc w:val="center"/>
              <w:rPr>
                <w:rFonts w:ascii="Times New Roman" w:hAnsi="Times New Roman"/>
                <w:b/>
                <w:bCs/>
                <w:sz w:val="24"/>
                <w:szCs w:val="24"/>
              </w:rPr>
            </w:pPr>
            <w:r w:rsidRPr="006C4DA7">
              <w:rPr>
                <w:rFonts w:ascii="Times New Roman" w:hAnsi="Times New Roman"/>
                <w:b/>
                <w:bCs/>
                <w:sz w:val="24"/>
                <w:szCs w:val="24"/>
              </w:rPr>
              <w:t>Certification</w:t>
            </w:r>
          </w:p>
          <w:p w14:paraId="72F365C2" w14:textId="77777777" w:rsidR="006133FF" w:rsidRPr="006C4DA7" w:rsidRDefault="006133FF" w:rsidP="0001415B">
            <w:pPr>
              <w:autoSpaceDE/>
              <w:autoSpaceDN/>
              <w:adjustRightInd/>
              <w:jc w:val="center"/>
              <w:rPr>
                <w:rFonts w:ascii="Times New Roman" w:hAnsi="Times New Roman"/>
                <w:b/>
                <w:bCs/>
                <w:sz w:val="24"/>
                <w:szCs w:val="24"/>
              </w:rPr>
            </w:pPr>
            <w:r w:rsidRPr="006C4DA7">
              <w:rPr>
                <w:rFonts w:ascii="Times New Roman" w:hAnsi="Times New Roman"/>
                <w:b/>
                <w:bCs/>
                <w:sz w:val="24"/>
                <w:szCs w:val="24"/>
              </w:rPr>
              <w:t>No.</w:t>
            </w:r>
          </w:p>
        </w:tc>
        <w:tc>
          <w:tcPr>
            <w:tcW w:w="1376" w:type="dxa"/>
            <w:tcBorders>
              <w:top w:val="single" w:sz="4" w:space="0" w:color="auto"/>
              <w:left w:val="nil"/>
              <w:bottom w:val="single" w:sz="4" w:space="0" w:color="auto"/>
              <w:right w:val="single" w:sz="4" w:space="0" w:color="auto"/>
            </w:tcBorders>
            <w:shd w:val="clear" w:color="000000" w:fill="EEECE1"/>
            <w:noWrap/>
            <w:vAlign w:val="center"/>
            <w:hideMark/>
          </w:tcPr>
          <w:p w14:paraId="05A71D4F" w14:textId="77777777" w:rsidR="006133FF" w:rsidRPr="006C4DA7" w:rsidRDefault="006133FF" w:rsidP="0001415B">
            <w:pPr>
              <w:autoSpaceDE/>
              <w:autoSpaceDN/>
              <w:adjustRightInd/>
              <w:jc w:val="center"/>
              <w:rPr>
                <w:rFonts w:ascii="Times New Roman" w:hAnsi="Times New Roman"/>
                <w:b/>
                <w:bCs/>
                <w:sz w:val="24"/>
                <w:szCs w:val="24"/>
              </w:rPr>
            </w:pPr>
            <w:r w:rsidRPr="006C4DA7">
              <w:rPr>
                <w:rFonts w:ascii="Times New Roman" w:hAnsi="Times New Roman"/>
                <w:b/>
                <w:bCs/>
                <w:sz w:val="24"/>
                <w:szCs w:val="24"/>
              </w:rPr>
              <w:t>Annual</w:t>
            </w:r>
          </w:p>
          <w:p w14:paraId="771C19C4" w14:textId="77777777" w:rsidR="006133FF" w:rsidRPr="006C4DA7" w:rsidRDefault="006133FF" w:rsidP="0001415B">
            <w:pPr>
              <w:autoSpaceDE/>
              <w:autoSpaceDN/>
              <w:adjustRightInd/>
              <w:jc w:val="center"/>
              <w:rPr>
                <w:rFonts w:ascii="Times New Roman" w:hAnsi="Times New Roman"/>
                <w:b/>
                <w:bCs/>
                <w:sz w:val="24"/>
                <w:szCs w:val="24"/>
              </w:rPr>
            </w:pPr>
            <w:r w:rsidRPr="006C4DA7">
              <w:rPr>
                <w:rFonts w:ascii="Times New Roman" w:hAnsi="Times New Roman"/>
                <w:b/>
                <w:bCs/>
                <w:sz w:val="24"/>
                <w:szCs w:val="24"/>
              </w:rPr>
              <w:t>Generation</w:t>
            </w:r>
          </w:p>
          <w:p w14:paraId="0C156BA4" w14:textId="77777777" w:rsidR="006133FF" w:rsidRPr="006C4DA7" w:rsidRDefault="006133FF" w:rsidP="0001415B">
            <w:pPr>
              <w:autoSpaceDE/>
              <w:autoSpaceDN/>
              <w:adjustRightInd/>
              <w:jc w:val="center"/>
              <w:rPr>
                <w:rFonts w:ascii="Times New Roman" w:hAnsi="Times New Roman"/>
                <w:b/>
                <w:bCs/>
                <w:sz w:val="24"/>
                <w:szCs w:val="24"/>
              </w:rPr>
            </w:pPr>
            <w:r w:rsidRPr="006C4DA7">
              <w:rPr>
                <w:rFonts w:ascii="Times New Roman" w:hAnsi="Times New Roman"/>
                <w:b/>
                <w:bCs/>
                <w:sz w:val="24"/>
                <w:szCs w:val="24"/>
              </w:rPr>
              <w:t>(MWh)</w:t>
            </w:r>
          </w:p>
        </w:tc>
      </w:tr>
      <w:tr w:rsidR="006133FF" w:rsidRPr="006C4DA7" w14:paraId="640409C3" w14:textId="77777777" w:rsidTr="006133FF">
        <w:trPr>
          <w:trHeight w:val="300"/>
          <w:jc w:val="center"/>
        </w:trPr>
        <w:tc>
          <w:tcPr>
            <w:tcW w:w="1845" w:type="dxa"/>
            <w:tcBorders>
              <w:top w:val="nil"/>
              <w:left w:val="single" w:sz="4" w:space="0" w:color="auto"/>
              <w:bottom w:val="single" w:sz="4" w:space="0" w:color="auto"/>
              <w:right w:val="single" w:sz="4" w:space="0" w:color="auto"/>
            </w:tcBorders>
            <w:shd w:val="clear" w:color="auto" w:fill="auto"/>
            <w:noWrap/>
            <w:vAlign w:val="center"/>
            <w:hideMark/>
          </w:tcPr>
          <w:p w14:paraId="250D1511" w14:textId="77777777" w:rsidR="006133FF" w:rsidRPr="006C4DA7" w:rsidRDefault="006133FF" w:rsidP="0038553B">
            <w:pPr>
              <w:autoSpaceDE/>
              <w:autoSpaceDN/>
              <w:adjustRightInd/>
              <w:jc w:val="center"/>
              <w:rPr>
                <w:rFonts w:ascii="Times New Roman" w:hAnsi="Times New Roman"/>
                <w:sz w:val="24"/>
                <w:szCs w:val="24"/>
              </w:rPr>
            </w:pPr>
            <w:r w:rsidRPr="006C4DA7">
              <w:rPr>
                <w:rFonts w:ascii="Times New Roman" w:hAnsi="Times New Roman"/>
                <w:sz w:val="24"/>
                <w:szCs w:val="24"/>
              </w:rPr>
              <w:t>Resource 1</w:t>
            </w:r>
          </w:p>
        </w:tc>
        <w:tc>
          <w:tcPr>
            <w:tcW w:w="1674" w:type="dxa"/>
            <w:tcBorders>
              <w:top w:val="nil"/>
              <w:left w:val="nil"/>
              <w:bottom w:val="single" w:sz="4" w:space="0" w:color="auto"/>
              <w:right w:val="single" w:sz="4" w:space="0" w:color="auto"/>
            </w:tcBorders>
            <w:shd w:val="clear" w:color="auto" w:fill="auto"/>
            <w:noWrap/>
            <w:vAlign w:val="center"/>
            <w:hideMark/>
          </w:tcPr>
          <w:p w14:paraId="01EDEDB1" w14:textId="77777777" w:rsidR="006133FF" w:rsidRPr="006C4DA7" w:rsidRDefault="006133FF" w:rsidP="0038553B">
            <w:pPr>
              <w:autoSpaceDE/>
              <w:autoSpaceDN/>
              <w:adjustRightInd/>
              <w:jc w:val="center"/>
              <w:rPr>
                <w:rFonts w:ascii="Times New Roman" w:hAnsi="Times New Roman"/>
                <w:sz w:val="24"/>
                <w:szCs w:val="24"/>
              </w:rPr>
            </w:pPr>
            <w:r w:rsidRPr="006C4DA7">
              <w:rPr>
                <w:rFonts w:ascii="Times New Roman" w:hAnsi="Times New Roman"/>
                <w:sz w:val="24"/>
                <w:szCs w:val="24"/>
              </w:rPr>
              <w:t>XXXX</w:t>
            </w:r>
          </w:p>
        </w:tc>
        <w:tc>
          <w:tcPr>
            <w:tcW w:w="1629" w:type="dxa"/>
            <w:tcBorders>
              <w:top w:val="nil"/>
              <w:left w:val="nil"/>
              <w:bottom w:val="single" w:sz="4" w:space="0" w:color="auto"/>
              <w:right w:val="single" w:sz="4" w:space="0" w:color="auto"/>
            </w:tcBorders>
            <w:shd w:val="clear" w:color="auto" w:fill="auto"/>
            <w:noWrap/>
            <w:vAlign w:val="center"/>
            <w:hideMark/>
          </w:tcPr>
          <w:p w14:paraId="1FC461D7" w14:textId="77777777" w:rsidR="006133FF" w:rsidRPr="006C4DA7" w:rsidRDefault="006133FF" w:rsidP="0038553B">
            <w:pPr>
              <w:autoSpaceDE/>
              <w:autoSpaceDN/>
              <w:adjustRightInd/>
              <w:jc w:val="center"/>
              <w:rPr>
                <w:rFonts w:ascii="Times New Roman" w:hAnsi="Times New Roman"/>
                <w:sz w:val="24"/>
                <w:szCs w:val="24"/>
              </w:rPr>
            </w:pPr>
            <w:r w:rsidRPr="006C4DA7">
              <w:rPr>
                <w:rFonts w:ascii="Times New Roman" w:hAnsi="Times New Roman"/>
                <w:sz w:val="24"/>
                <w:szCs w:val="24"/>
              </w:rPr>
              <w:t>WXXXX</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8B125" w14:textId="77777777" w:rsidR="006133FF" w:rsidRPr="006C4DA7" w:rsidRDefault="006133FF" w:rsidP="0038553B">
            <w:pPr>
              <w:autoSpaceDE/>
              <w:autoSpaceDN/>
              <w:adjustRightInd/>
              <w:jc w:val="center"/>
              <w:rPr>
                <w:rFonts w:ascii="Times New Roman" w:hAnsi="Times New Roman"/>
                <w:sz w:val="24"/>
                <w:szCs w:val="24"/>
              </w:rPr>
            </w:pPr>
            <w:r w:rsidRPr="006C4DA7">
              <w:rPr>
                <w:rFonts w:ascii="Times New Roman" w:hAnsi="Times New Roman"/>
                <w:sz w:val="24"/>
                <w:szCs w:val="24"/>
              </w:rPr>
              <w:t>XXXX</w:t>
            </w:r>
          </w:p>
        </w:tc>
        <w:tc>
          <w:tcPr>
            <w:tcW w:w="1376" w:type="dxa"/>
            <w:tcBorders>
              <w:top w:val="nil"/>
              <w:left w:val="nil"/>
              <w:bottom w:val="single" w:sz="4" w:space="0" w:color="auto"/>
              <w:right w:val="single" w:sz="4" w:space="0" w:color="auto"/>
            </w:tcBorders>
            <w:shd w:val="clear" w:color="auto" w:fill="auto"/>
            <w:noWrap/>
            <w:vAlign w:val="center"/>
            <w:hideMark/>
          </w:tcPr>
          <w:p w14:paraId="7E10C289" w14:textId="77777777" w:rsidR="006133FF" w:rsidRPr="006C4DA7" w:rsidRDefault="006133FF" w:rsidP="0038553B">
            <w:pPr>
              <w:autoSpaceDE/>
              <w:autoSpaceDN/>
              <w:adjustRightInd/>
              <w:jc w:val="center"/>
              <w:rPr>
                <w:rFonts w:ascii="Times New Roman" w:hAnsi="Times New Roman"/>
                <w:sz w:val="24"/>
                <w:szCs w:val="24"/>
              </w:rPr>
            </w:pPr>
            <w:r w:rsidRPr="006C4DA7">
              <w:rPr>
                <w:rFonts w:ascii="Times New Roman" w:hAnsi="Times New Roman"/>
                <w:sz w:val="24"/>
                <w:szCs w:val="24"/>
              </w:rPr>
              <w:t>XXXX</w:t>
            </w:r>
          </w:p>
        </w:tc>
      </w:tr>
      <w:tr w:rsidR="006133FF" w:rsidRPr="006C4DA7" w14:paraId="1365E816" w14:textId="77777777" w:rsidTr="006133FF">
        <w:trPr>
          <w:trHeight w:val="300"/>
          <w:jc w:val="center"/>
        </w:trPr>
        <w:tc>
          <w:tcPr>
            <w:tcW w:w="1845" w:type="dxa"/>
            <w:tcBorders>
              <w:top w:val="nil"/>
              <w:left w:val="single" w:sz="4" w:space="0" w:color="auto"/>
              <w:bottom w:val="single" w:sz="4" w:space="0" w:color="auto"/>
              <w:right w:val="single" w:sz="4" w:space="0" w:color="auto"/>
            </w:tcBorders>
            <w:shd w:val="clear" w:color="auto" w:fill="auto"/>
            <w:noWrap/>
            <w:vAlign w:val="center"/>
            <w:hideMark/>
          </w:tcPr>
          <w:p w14:paraId="09F771C2" w14:textId="77777777" w:rsidR="006133FF" w:rsidRPr="006C4DA7" w:rsidRDefault="006133FF" w:rsidP="0038553B">
            <w:pPr>
              <w:autoSpaceDE/>
              <w:autoSpaceDN/>
              <w:adjustRightInd/>
              <w:jc w:val="center"/>
              <w:rPr>
                <w:rFonts w:ascii="Times New Roman" w:hAnsi="Times New Roman"/>
                <w:sz w:val="24"/>
                <w:szCs w:val="24"/>
              </w:rPr>
            </w:pPr>
            <w:r w:rsidRPr="006C4DA7">
              <w:rPr>
                <w:rFonts w:ascii="Times New Roman" w:hAnsi="Times New Roman"/>
                <w:sz w:val="24"/>
                <w:szCs w:val="24"/>
              </w:rPr>
              <w:t>Resource 2</w:t>
            </w:r>
          </w:p>
        </w:tc>
        <w:tc>
          <w:tcPr>
            <w:tcW w:w="1674" w:type="dxa"/>
            <w:tcBorders>
              <w:top w:val="nil"/>
              <w:left w:val="nil"/>
              <w:bottom w:val="single" w:sz="4" w:space="0" w:color="auto"/>
              <w:right w:val="single" w:sz="4" w:space="0" w:color="auto"/>
            </w:tcBorders>
            <w:shd w:val="clear" w:color="auto" w:fill="auto"/>
            <w:noWrap/>
            <w:vAlign w:val="center"/>
            <w:hideMark/>
          </w:tcPr>
          <w:p w14:paraId="74D3D2E0" w14:textId="77777777" w:rsidR="006133FF" w:rsidRPr="006C4DA7" w:rsidRDefault="006133FF" w:rsidP="0038553B">
            <w:pPr>
              <w:autoSpaceDE/>
              <w:autoSpaceDN/>
              <w:adjustRightInd/>
              <w:jc w:val="center"/>
              <w:rPr>
                <w:rFonts w:ascii="Times New Roman" w:hAnsi="Times New Roman"/>
                <w:sz w:val="24"/>
                <w:szCs w:val="24"/>
              </w:rPr>
            </w:pPr>
            <w:r w:rsidRPr="006C4DA7">
              <w:rPr>
                <w:rFonts w:ascii="Times New Roman" w:hAnsi="Times New Roman"/>
                <w:sz w:val="24"/>
                <w:szCs w:val="24"/>
              </w:rPr>
              <w:t>XXXX</w:t>
            </w:r>
          </w:p>
        </w:tc>
        <w:tc>
          <w:tcPr>
            <w:tcW w:w="1629" w:type="dxa"/>
            <w:tcBorders>
              <w:top w:val="nil"/>
              <w:left w:val="nil"/>
              <w:bottom w:val="single" w:sz="4" w:space="0" w:color="auto"/>
              <w:right w:val="single" w:sz="4" w:space="0" w:color="auto"/>
            </w:tcBorders>
            <w:shd w:val="clear" w:color="auto" w:fill="auto"/>
            <w:noWrap/>
            <w:vAlign w:val="center"/>
            <w:hideMark/>
          </w:tcPr>
          <w:p w14:paraId="7D4DCC70" w14:textId="77777777" w:rsidR="006133FF" w:rsidRPr="006C4DA7" w:rsidRDefault="006133FF" w:rsidP="0038553B">
            <w:pPr>
              <w:autoSpaceDE/>
              <w:autoSpaceDN/>
              <w:adjustRightInd/>
              <w:jc w:val="center"/>
              <w:rPr>
                <w:rFonts w:ascii="Times New Roman" w:hAnsi="Times New Roman"/>
                <w:sz w:val="24"/>
                <w:szCs w:val="24"/>
              </w:rPr>
            </w:pPr>
            <w:r w:rsidRPr="006C4DA7">
              <w:rPr>
                <w:rFonts w:ascii="Times New Roman" w:hAnsi="Times New Roman"/>
                <w:sz w:val="24"/>
                <w:szCs w:val="24"/>
              </w:rPr>
              <w:t>WXXXX</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18A1B" w14:textId="77777777" w:rsidR="006133FF" w:rsidRPr="006C4DA7" w:rsidRDefault="006133FF" w:rsidP="0038553B">
            <w:pPr>
              <w:autoSpaceDE/>
              <w:autoSpaceDN/>
              <w:adjustRightInd/>
              <w:jc w:val="center"/>
              <w:rPr>
                <w:rFonts w:ascii="Times New Roman" w:hAnsi="Times New Roman"/>
                <w:sz w:val="24"/>
                <w:szCs w:val="24"/>
              </w:rPr>
            </w:pPr>
            <w:r w:rsidRPr="006C4DA7">
              <w:rPr>
                <w:rFonts w:ascii="Times New Roman" w:hAnsi="Times New Roman"/>
                <w:sz w:val="24"/>
                <w:szCs w:val="24"/>
              </w:rPr>
              <w:t>XXXX</w:t>
            </w:r>
          </w:p>
        </w:tc>
        <w:tc>
          <w:tcPr>
            <w:tcW w:w="1376" w:type="dxa"/>
            <w:tcBorders>
              <w:top w:val="nil"/>
              <w:left w:val="nil"/>
              <w:bottom w:val="single" w:sz="4" w:space="0" w:color="auto"/>
              <w:right w:val="single" w:sz="4" w:space="0" w:color="auto"/>
            </w:tcBorders>
            <w:shd w:val="clear" w:color="auto" w:fill="auto"/>
            <w:noWrap/>
            <w:vAlign w:val="center"/>
            <w:hideMark/>
          </w:tcPr>
          <w:p w14:paraId="5B4C264B" w14:textId="77777777" w:rsidR="006133FF" w:rsidRPr="006C4DA7" w:rsidRDefault="006133FF" w:rsidP="0038553B">
            <w:pPr>
              <w:autoSpaceDE/>
              <w:autoSpaceDN/>
              <w:adjustRightInd/>
              <w:jc w:val="center"/>
              <w:rPr>
                <w:rFonts w:ascii="Times New Roman" w:hAnsi="Times New Roman"/>
                <w:sz w:val="24"/>
                <w:szCs w:val="24"/>
              </w:rPr>
            </w:pPr>
            <w:r w:rsidRPr="006C4DA7">
              <w:rPr>
                <w:rFonts w:ascii="Times New Roman" w:hAnsi="Times New Roman"/>
                <w:sz w:val="24"/>
                <w:szCs w:val="24"/>
              </w:rPr>
              <w:t>XXXX</w:t>
            </w:r>
          </w:p>
        </w:tc>
      </w:tr>
      <w:tr w:rsidR="006133FF" w:rsidRPr="006C4DA7" w14:paraId="2E70C723" w14:textId="77777777" w:rsidTr="006133FF">
        <w:trPr>
          <w:trHeight w:val="300"/>
          <w:jc w:val="center"/>
        </w:trPr>
        <w:tc>
          <w:tcPr>
            <w:tcW w:w="1845" w:type="dxa"/>
            <w:tcBorders>
              <w:top w:val="nil"/>
              <w:left w:val="single" w:sz="4" w:space="0" w:color="auto"/>
              <w:bottom w:val="single" w:sz="4" w:space="0" w:color="auto"/>
              <w:right w:val="single" w:sz="4" w:space="0" w:color="auto"/>
            </w:tcBorders>
            <w:shd w:val="clear" w:color="auto" w:fill="auto"/>
            <w:noWrap/>
            <w:vAlign w:val="center"/>
            <w:hideMark/>
          </w:tcPr>
          <w:p w14:paraId="4785497E" w14:textId="77777777" w:rsidR="006133FF" w:rsidRPr="006C4DA7" w:rsidRDefault="006133FF" w:rsidP="0038553B">
            <w:pPr>
              <w:autoSpaceDE/>
              <w:autoSpaceDN/>
              <w:adjustRightInd/>
              <w:jc w:val="center"/>
              <w:rPr>
                <w:rFonts w:ascii="Times New Roman" w:hAnsi="Times New Roman"/>
                <w:sz w:val="24"/>
                <w:szCs w:val="24"/>
              </w:rPr>
            </w:pPr>
            <w:r w:rsidRPr="006C4DA7">
              <w:rPr>
                <w:rFonts w:ascii="Times New Roman" w:hAnsi="Times New Roman"/>
                <w:sz w:val="24"/>
                <w:szCs w:val="24"/>
              </w:rPr>
              <w:t>Resource 3</w:t>
            </w:r>
          </w:p>
        </w:tc>
        <w:tc>
          <w:tcPr>
            <w:tcW w:w="1674" w:type="dxa"/>
            <w:tcBorders>
              <w:top w:val="nil"/>
              <w:left w:val="nil"/>
              <w:bottom w:val="single" w:sz="4" w:space="0" w:color="auto"/>
              <w:right w:val="single" w:sz="4" w:space="0" w:color="auto"/>
            </w:tcBorders>
            <w:shd w:val="clear" w:color="auto" w:fill="auto"/>
            <w:noWrap/>
            <w:vAlign w:val="center"/>
            <w:hideMark/>
          </w:tcPr>
          <w:p w14:paraId="5F6134C6" w14:textId="77777777" w:rsidR="006133FF" w:rsidRPr="006C4DA7" w:rsidRDefault="006133FF" w:rsidP="0038553B">
            <w:pPr>
              <w:autoSpaceDE/>
              <w:autoSpaceDN/>
              <w:adjustRightInd/>
              <w:jc w:val="center"/>
              <w:rPr>
                <w:rFonts w:ascii="Times New Roman" w:hAnsi="Times New Roman"/>
                <w:sz w:val="24"/>
                <w:szCs w:val="24"/>
              </w:rPr>
            </w:pPr>
            <w:r w:rsidRPr="006C4DA7">
              <w:rPr>
                <w:rFonts w:ascii="Times New Roman" w:hAnsi="Times New Roman"/>
                <w:sz w:val="24"/>
                <w:szCs w:val="24"/>
              </w:rPr>
              <w:t>XXXX</w:t>
            </w:r>
          </w:p>
        </w:tc>
        <w:tc>
          <w:tcPr>
            <w:tcW w:w="1629" w:type="dxa"/>
            <w:tcBorders>
              <w:top w:val="nil"/>
              <w:left w:val="nil"/>
              <w:bottom w:val="single" w:sz="4" w:space="0" w:color="auto"/>
              <w:right w:val="single" w:sz="4" w:space="0" w:color="auto"/>
            </w:tcBorders>
            <w:shd w:val="clear" w:color="auto" w:fill="auto"/>
            <w:noWrap/>
            <w:vAlign w:val="center"/>
            <w:hideMark/>
          </w:tcPr>
          <w:p w14:paraId="2F326D24" w14:textId="77777777" w:rsidR="006133FF" w:rsidRPr="006C4DA7" w:rsidRDefault="006133FF" w:rsidP="0038553B">
            <w:pPr>
              <w:autoSpaceDE/>
              <w:autoSpaceDN/>
              <w:adjustRightInd/>
              <w:jc w:val="center"/>
              <w:rPr>
                <w:rFonts w:ascii="Times New Roman" w:hAnsi="Times New Roman"/>
                <w:sz w:val="24"/>
                <w:szCs w:val="24"/>
              </w:rPr>
            </w:pPr>
            <w:r w:rsidRPr="006C4DA7">
              <w:rPr>
                <w:rFonts w:ascii="Times New Roman" w:hAnsi="Times New Roman"/>
                <w:sz w:val="24"/>
                <w:szCs w:val="24"/>
              </w:rPr>
              <w:t>WXXXX</w:t>
            </w: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BA6A1" w14:textId="77777777" w:rsidR="006133FF" w:rsidRPr="006C4DA7" w:rsidRDefault="006133FF" w:rsidP="0038553B">
            <w:pPr>
              <w:autoSpaceDE/>
              <w:autoSpaceDN/>
              <w:adjustRightInd/>
              <w:jc w:val="center"/>
              <w:rPr>
                <w:rFonts w:ascii="Times New Roman" w:hAnsi="Times New Roman"/>
                <w:sz w:val="24"/>
                <w:szCs w:val="24"/>
              </w:rPr>
            </w:pPr>
            <w:r w:rsidRPr="006C4DA7">
              <w:rPr>
                <w:rFonts w:ascii="Times New Roman" w:hAnsi="Times New Roman"/>
                <w:sz w:val="24"/>
                <w:szCs w:val="24"/>
              </w:rPr>
              <w:t>XXXX</w:t>
            </w:r>
          </w:p>
        </w:tc>
        <w:tc>
          <w:tcPr>
            <w:tcW w:w="1376" w:type="dxa"/>
            <w:tcBorders>
              <w:top w:val="nil"/>
              <w:left w:val="nil"/>
              <w:bottom w:val="single" w:sz="4" w:space="0" w:color="auto"/>
              <w:right w:val="single" w:sz="4" w:space="0" w:color="auto"/>
            </w:tcBorders>
            <w:shd w:val="clear" w:color="auto" w:fill="auto"/>
            <w:noWrap/>
            <w:vAlign w:val="center"/>
            <w:hideMark/>
          </w:tcPr>
          <w:p w14:paraId="22944D93" w14:textId="77777777" w:rsidR="006133FF" w:rsidRPr="006C4DA7" w:rsidRDefault="006133FF" w:rsidP="0038553B">
            <w:pPr>
              <w:autoSpaceDE/>
              <w:autoSpaceDN/>
              <w:adjustRightInd/>
              <w:jc w:val="center"/>
              <w:rPr>
                <w:rFonts w:ascii="Times New Roman" w:hAnsi="Times New Roman"/>
                <w:sz w:val="24"/>
                <w:szCs w:val="24"/>
              </w:rPr>
            </w:pPr>
            <w:r w:rsidRPr="006C4DA7">
              <w:rPr>
                <w:rFonts w:ascii="Times New Roman" w:hAnsi="Times New Roman"/>
                <w:sz w:val="24"/>
                <w:szCs w:val="24"/>
              </w:rPr>
              <w:t>XXXX</w:t>
            </w:r>
          </w:p>
        </w:tc>
      </w:tr>
      <w:tr w:rsidR="006133FF" w:rsidRPr="006C4DA7" w14:paraId="44EDF71A" w14:textId="77777777" w:rsidTr="006133FF">
        <w:trPr>
          <w:trHeight w:val="300"/>
          <w:jc w:val="center"/>
        </w:trPr>
        <w:tc>
          <w:tcPr>
            <w:tcW w:w="18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944F2D" w14:textId="77777777" w:rsidR="006133FF" w:rsidRPr="006C4DA7" w:rsidRDefault="006133FF" w:rsidP="0038553B">
            <w:pPr>
              <w:autoSpaceDE/>
              <w:autoSpaceDN/>
              <w:adjustRightInd/>
              <w:jc w:val="center"/>
              <w:rPr>
                <w:rFonts w:ascii="Times New Roman" w:hAnsi="Times New Roman"/>
                <w:sz w:val="24"/>
                <w:szCs w:val="24"/>
              </w:rPr>
            </w:pPr>
            <w:r w:rsidRPr="006C4DA7">
              <w:rPr>
                <w:rFonts w:ascii="Times New Roman" w:hAnsi="Times New Roman"/>
                <w:sz w:val="24"/>
                <w:szCs w:val="24"/>
              </w:rPr>
              <w:t>Total</w:t>
            </w:r>
          </w:p>
        </w:tc>
        <w:tc>
          <w:tcPr>
            <w:tcW w:w="1674" w:type="dxa"/>
            <w:tcBorders>
              <w:top w:val="single" w:sz="4" w:space="0" w:color="auto"/>
              <w:left w:val="nil"/>
              <w:bottom w:val="single" w:sz="4" w:space="0" w:color="auto"/>
              <w:right w:val="single" w:sz="4" w:space="0" w:color="auto"/>
            </w:tcBorders>
            <w:shd w:val="clear" w:color="auto" w:fill="auto"/>
            <w:noWrap/>
            <w:vAlign w:val="center"/>
          </w:tcPr>
          <w:p w14:paraId="4FAE336F" w14:textId="77777777" w:rsidR="006133FF" w:rsidRPr="006C4DA7" w:rsidRDefault="006133FF" w:rsidP="0038553B">
            <w:pPr>
              <w:autoSpaceDE/>
              <w:autoSpaceDN/>
              <w:adjustRightInd/>
              <w:jc w:val="center"/>
              <w:rPr>
                <w:rFonts w:ascii="Times New Roman" w:hAnsi="Times New Roman"/>
                <w:sz w:val="24"/>
                <w:szCs w:val="24"/>
              </w:rPr>
            </w:pPr>
          </w:p>
        </w:tc>
        <w:tc>
          <w:tcPr>
            <w:tcW w:w="1629" w:type="dxa"/>
            <w:tcBorders>
              <w:top w:val="single" w:sz="4" w:space="0" w:color="auto"/>
              <w:left w:val="nil"/>
              <w:bottom w:val="single" w:sz="4" w:space="0" w:color="auto"/>
              <w:right w:val="single" w:sz="4" w:space="0" w:color="auto"/>
            </w:tcBorders>
            <w:shd w:val="clear" w:color="auto" w:fill="auto"/>
            <w:noWrap/>
            <w:vAlign w:val="center"/>
          </w:tcPr>
          <w:p w14:paraId="68F80B1A" w14:textId="77777777" w:rsidR="006133FF" w:rsidRPr="006C4DA7" w:rsidRDefault="006133FF" w:rsidP="0038553B">
            <w:pPr>
              <w:autoSpaceDE/>
              <w:autoSpaceDN/>
              <w:adjustRightInd/>
              <w:jc w:val="center"/>
              <w:rPr>
                <w:rFonts w:ascii="Times New Roman" w:hAnsi="Times New Roman"/>
                <w:sz w:val="24"/>
                <w:szCs w:val="24"/>
              </w:rPr>
            </w:pPr>
          </w:p>
        </w:tc>
        <w:tc>
          <w:tcPr>
            <w:tcW w:w="15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62E343" w14:textId="77777777" w:rsidR="006133FF" w:rsidRPr="006C4DA7" w:rsidRDefault="006133FF" w:rsidP="0038553B">
            <w:pPr>
              <w:autoSpaceDE/>
              <w:autoSpaceDN/>
              <w:adjustRightInd/>
              <w:jc w:val="center"/>
              <w:rPr>
                <w:rFonts w:ascii="Times New Roman" w:hAnsi="Times New Roman"/>
                <w:sz w:val="24"/>
                <w:szCs w:val="24"/>
              </w:rPr>
            </w:pPr>
          </w:p>
        </w:tc>
        <w:tc>
          <w:tcPr>
            <w:tcW w:w="1376" w:type="dxa"/>
            <w:tcBorders>
              <w:top w:val="single" w:sz="4" w:space="0" w:color="auto"/>
              <w:left w:val="nil"/>
              <w:bottom w:val="single" w:sz="4" w:space="0" w:color="auto"/>
              <w:right w:val="single" w:sz="4" w:space="0" w:color="auto"/>
            </w:tcBorders>
            <w:shd w:val="clear" w:color="auto" w:fill="auto"/>
            <w:noWrap/>
            <w:vAlign w:val="center"/>
          </w:tcPr>
          <w:p w14:paraId="16B550EB" w14:textId="77777777" w:rsidR="006133FF" w:rsidRPr="006C4DA7" w:rsidRDefault="006133FF" w:rsidP="0038553B">
            <w:pPr>
              <w:autoSpaceDE/>
              <w:autoSpaceDN/>
              <w:adjustRightInd/>
              <w:jc w:val="center"/>
              <w:rPr>
                <w:rFonts w:ascii="Times New Roman" w:hAnsi="Times New Roman"/>
                <w:sz w:val="24"/>
                <w:szCs w:val="24"/>
              </w:rPr>
            </w:pPr>
            <w:r w:rsidRPr="006C4DA7">
              <w:rPr>
                <w:rFonts w:ascii="Times New Roman" w:hAnsi="Times New Roman"/>
                <w:sz w:val="24"/>
                <w:szCs w:val="24"/>
              </w:rPr>
              <w:t>XXXX</w:t>
            </w:r>
          </w:p>
        </w:tc>
      </w:tr>
    </w:tbl>
    <w:p w14:paraId="782D6EF8" w14:textId="77777777" w:rsidR="004F5D00" w:rsidRPr="006C4DA7" w:rsidRDefault="00FA3496" w:rsidP="002170AF">
      <w:pPr>
        <w:spacing w:before="240"/>
        <w:ind w:left="2160" w:hanging="2160"/>
        <w:jc w:val="both"/>
        <w:rPr>
          <w:rFonts w:ascii="Times New Roman" w:eastAsia="SimSun" w:hAnsi="Times New Roman"/>
          <w:bCs/>
          <w:sz w:val="24"/>
          <w:szCs w:val="24"/>
        </w:rPr>
      </w:pPr>
      <w:r w:rsidRPr="006C4DA7">
        <w:rPr>
          <w:rFonts w:ascii="Times New Roman" w:hAnsi="Times New Roman"/>
          <w:b/>
          <w:sz w:val="24"/>
          <w:szCs w:val="24"/>
        </w:rPr>
        <w:t>Delivery Points:</w:t>
      </w:r>
      <w:r w:rsidRPr="006C4DA7">
        <w:rPr>
          <w:rFonts w:ascii="Times New Roman" w:hAnsi="Times New Roman"/>
          <w:sz w:val="24"/>
          <w:szCs w:val="24"/>
        </w:rPr>
        <w:tab/>
      </w:r>
      <w:r w:rsidRPr="006C4DA7">
        <w:rPr>
          <w:rFonts w:ascii="Times New Roman" w:eastAsia="SimSun" w:hAnsi="Times New Roman"/>
          <w:bCs/>
          <w:sz w:val="24"/>
          <w:szCs w:val="24"/>
        </w:rPr>
        <w:t>CAISO Balancing Authority Area</w:t>
      </w:r>
    </w:p>
    <w:p w14:paraId="020707B9" w14:textId="77777777" w:rsidR="004F5D00" w:rsidRPr="006C4DA7" w:rsidRDefault="004F5D00" w:rsidP="00F10A4E">
      <w:pPr>
        <w:ind w:left="2160" w:hanging="2160"/>
        <w:jc w:val="both"/>
        <w:rPr>
          <w:rFonts w:ascii="Times New Roman" w:eastAsia="SimSun" w:hAnsi="Times New Roman"/>
          <w:bCs/>
          <w:sz w:val="24"/>
          <w:szCs w:val="24"/>
        </w:rPr>
      </w:pPr>
    </w:p>
    <w:p w14:paraId="62BFFFC6" w14:textId="6FAD3AFE" w:rsidR="004F5D00" w:rsidRDefault="00FA3496" w:rsidP="00F10A4E">
      <w:pPr>
        <w:ind w:left="2160" w:hanging="2160"/>
        <w:jc w:val="both"/>
        <w:rPr>
          <w:rFonts w:ascii="Times New Roman" w:eastAsia="SimSun" w:hAnsi="Times New Roman"/>
          <w:sz w:val="24"/>
          <w:szCs w:val="24"/>
        </w:rPr>
      </w:pPr>
      <w:r w:rsidRPr="006C4DA7">
        <w:rPr>
          <w:rFonts w:ascii="Times New Roman" w:eastAsia="SimSun" w:hAnsi="Times New Roman"/>
          <w:b/>
          <w:bCs/>
          <w:sz w:val="24"/>
          <w:szCs w:val="24"/>
        </w:rPr>
        <w:t>Scheduling:</w:t>
      </w:r>
      <w:r w:rsidRPr="006C4DA7">
        <w:rPr>
          <w:rFonts w:ascii="Times New Roman" w:eastAsia="SimSun" w:hAnsi="Times New Roman"/>
          <w:bCs/>
          <w:sz w:val="24"/>
          <w:szCs w:val="24"/>
        </w:rPr>
        <w:tab/>
      </w:r>
      <w:r w:rsidRPr="006C4DA7">
        <w:rPr>
          <w:rFonts w:ascii="Times New Roman" w:eastAsia="SimSun" w:hAnsi="Times New Roman"/>
          <w:sz w:val="24"/>
          <w:szCs w:val="24"/>
        </w:rPr>
        <w:t xml:space="preserve">Seller or Seller’s designee shall schedule and deliver the Energy portion of the Product, on behalf of Purchaser, to the CAISO </w:t>
      </w:r>
      <w:r w:rsidR="00ED78C4" w:rsidRPr="006C4DA7">
        <w:rPr>
          <w:rFonts w:ascii="Times New Roman" w:eastAsia="SimSun" w:hAnsi="Times New Roman"/>
          <w:sz w:val="24"/>
          <w:szCs w:val="24"/>
        </w:rPr>
        <w:t>Balancing Authority Area</w:t>
      </w:r>
      <w:r w:rsidRPr="006C4DA7">
        <w:rPr>
          <w:rFonts w:ascii="Times New Roman" w:eastAsia="SimSun" w:hAnsi="Times New Roman"/>
          <w:sz w:val="24"/>
          <w:szCs w:val="24"/>
        </w:rPr>
        <w:t>, in accordance with the requirements and the prevailing protocols of the WECC and CAISO Tariff.</w:t>
      </w:r>
      <w:r w:rsidR="0038717D">
        <w:rPr>
          <w:rFonts w:ascii="Times New Roman" w:eastAsia="SimSun" w:hAnsi="Times New Roman"/>
          <w:sz w:val="24"/>
          <w:szCs w:val="24"/>
        </w:rPr>
        <w:t xml:space="preserve">  </w:t>
      </w:r>
    </w:p>
    <w:p w14:paraId="63BD05DA" w14:textId="77777777" w:rsidR="0038717D" w:rsidRDefault="0038717D" w:rsidP="00F10A4E">
      <w:pPr>
        <w:ind w:left="2160" w:hanging="2160"/>
        <w:jc w:val="both"/>
        <w:rPr>
          <w:rFonts w:ascii="Times New Roman" w:eastAsia="SimSun" w:hAnsi="Times New Roman"/>
          <w:sz w:val="24"/>
          <w:szCs w:val="24"/>
        </w:rPr>
      </w:pPr>
    </w:p>
    <w:p w14:paraId="54AFFB78" w14:textId="77777777" w:rsidR="004F5D00" w:rsidRPr="006C4DA7" w:rsidRDefault="00FA3496" w:rsidP="00F10A4E">
      <w:pPr>
        <w:ind w:left="2160" w:hanging="2160"/>
        <w:jc w:val="both"/>
        <w:rPr>
          <w:rFonts w:ascii="Times New Roman" w:hAnsi="Times New Roman"/>
          <w:b/>
          <w:sz w:val="24"/>
          <w:szCs w:val="24"/>
        </w:rPr>
      </w:pPr>
      <w:r w:rsidRPr="006C4DA7">
        <w:rPr>
          <w:rFonts w:ascii="Times New Roman" w:hAnsi="Times New Roman"/>
          <w:b/>
          <w:sz w:val="24"/>
          <w:szCs w:val="24"/>
        </w:rPr>
        <w:t xml:space="preserve">Contract </w:t>
      </w:r>
    </w:p>
    <w:p w14:paraId="7E4F1836" w14:textId="6284D5F1" w:rsidR="004F5D00" w:rsidRPr="006C4DA7" w:rsidRDefault="00FA3496" w:rsidP="00F10A4E">
      <w:pPr>
        <w:ind w:left="2160" w:hanging="2160"/>
        <w:jc w:val="both"/>
        <w:rPr>
          <w:rFonts w:ascii="Times New Roman" w:eastAsia="SimSun" w:hAnsi="Times New Roman"/>
          <w:bCs/>
          <w:color w:val="auto"/>
          <w:sz w:val="24"/>
          <w:szCs w:val="24"/>
        </w:rPr>
      </w:pPr>
      <w:r w:rsidRPr="006C4DA7">
        <w:rPr>
          <w:rFonts w:ascii="Times New Roman" w:hAnsi="Times New Roman"/>
          <w:b/>
          <w:sz w:val="24"/>
          <w:szCs w:val="24"/>
        </w:rPr>
        <w:t>Quantity:</w:t>
      </w:r>
      <w:r w:rsidRPr="006C4DA7">
        <w:rPr>
          <w:rFonts w:ascii="Times New Roman" w:hAnsi="Times New Roman"/>
          <w:sz w:val="24"/>
          <w:szCs w:val="24"/>
        </w:rPr>
        <w:tab/>
        <w:t xml:space="preserve">Product generation from </w:t>
      </w:r>
      <w:r w:rsidR="006133FF">
        <w:rPr>
          <w:rFonts w:ascii="Times New Roman" w:hAnsi="Times New Roman"/>
          <w:b/>
          <w:sz w:val="24"/>
          <w:szCs w:val="24"/>
        </w:rPr>
        <w:t>___ MWh</w:t>
      </w:r>
      <w:r w:rsidRPr="006C4DA7">
        <w:rPr>
          <w:rFonts w:ascii="Times New Roman" w:hAnsi="Times New Roman"/>
          <w:sz w:val="24"/>
          <w:szCs w:val="24"/>
        </w:rPr>
        <w:t xml:space="preserve"> of Seller’s Entitlement Interest generated from the Generating Facilities.  </w:t>
      </w:r>
      <w:r w:rsidRPr="006C4DA7">
        <w:rPr>
          <w:rFonts w:ascii="Times New Roman" w:eastAsia="SimSun" w:hAnsi="Times New Roman"/>
          <w:bCs/>
          <w:color w:val="auto"/>
          <w:sz w:val="24"/>
          <w:szCs w:val="24"/>
        </w:rPr>
        <w:t xml:space="preserve">The amount of Product delivered from Seller to Purchaser during any applicable dispatch interval during the Delivery Term of the Transaction shall be limited to Seller’s Entitlement Interest in the output of each Generating Facility listed herein. </w:t>
      </w:r>
    </w:p>
    <w:p w14:paraId="3B60C5DB" w14:textId="77777777" w:rsidR="004F5D00" w:rsidRPr="006C4DA7" w:rsidRDefault="004F5D00" w:rsidP="00F10A4E">
      <w:pPr>
        <w:ind w:left="2160" w:hanging="2160"/>
        <w:jc w:val="both"/>
        <w:rPr>
          <w:rFonts w:ascii="Times New Roman" w:eastAsia="SimSun" w:hAnsi="Times New Roman"/>
          <w:bCs/>
          <w:color w:val="auto"/>
          <w:sz w:val="24"/>
          <w:szCs w:val="24"/>
        </w:rPr>
      </w:pPr>
    </w:p>
    <w:p w14:paraId="0A932E51" w14:textId="77777777" w:rsidR="004F5D00" w:rsidRPr="006C4DA7" w:rsidRDefault="00FA3496" w:rsidP="00F10A4E">
      <w:pPr>
        <w:ind w:left="2160" w:hanging="2160"/>
        <w:jc w:val="both"/>
        <w:rPr>
          <w:rFonts w:ascii="Times New Roman" w:hAnsi="Times New Roman"/>
          <w:bCs/>
          <w:sz w:val="24"/>
          <w:szCs w:val="24"/>
        </w:rPr>
      </w:pPr>
      <w:r w:rsidRPr="006C4DA7">
        <w:rPr>
          <w:rFonts w:ascii="Times New Roman" w:hAnsi="Times New Roman"/>
          <w:b/>
          <w:sz w:val="24"/>
          <w:szCs w:val="24"/>
        </w:rPr>
        <w:t>Contract Price:</w:t>
      </w:r>
      <w:r w:rsidRPr="006C4DA7">
        <w:rPr>
          <w:rFonts w:ascii="Times New Roman" w:hAnsi="Times New Roman"/>
          <w:sz w:val="24"/>
          <w:szCs w:val="24"/>
        </w:rPr>
        <w:tab/>
        <w:t xml:space="preserve">The Contract Price for Energy (“Energy Contract Price”) shall be equal to the </w:t>
      </w:r>
      <w:r w:rsidRPr="006C4DA7">
        <w:rPr>
          <w:rFonts w:ascii="Times New Roman" w:hAnsi="Times New Roman"/>
          <w:bCs/>
          <w:sz w:val="24"/>
          <w:szCs w:val="24"/>
        </w:rPr>
        <w:t xml:space="preserve">CAISO Locational Marginal Price calculated at the Delivery Point </w:t>
      </w:r>
      <w:proofErr w:type="spellStart"/>
      <w:r w:rsidRPr="006C4DA7">
        <w:rPr>
          <w:rFonts w:ascii="Times New Roman" w:hAnsi="Times New Roman"/>
          <w:bCs/>
          <w:sz w:val="24"/>
          <w:szCs w:val="24"/>
        </w:rPr>
        <w:t>PNode</w:t>
      </w:r>
      <w:proofErr w:type="spellEnd"/>
      <w:r w:rsidRPr="006C4DA7">
        <w:rPr>
          <w:rFonts w:ascii="Times New Roman" w:hAnsi="Times New Roman"/>
          <w:bCs/>
          <w:sz w:val="24"/>
          <w:szCs w:val="24"/>
        </w:rPr>
        <w:t xml:space="preserve"> per megawatt hour (as the same may be netted in accordance with the </w:t>
      </w:r>
      <w:r w:rsidRPr="006C4DA7">
        <w:rPr>
          <w:rFonts w:ascii="Times New Roman" w:hAnsi="Times New Roman"/>
          <w:bCs/>
          <w:i/>
          <w:sz w:val="24"/>
          <w:szCs w:val="24"/>
        </w:rPr>
        <w:t>Payment</w:t>
      </w:r>
      <w:r w:rsidRPr="006C4DA7">
        <w:rPr>
          <w:rFonts w:ascii="Times New Roman" w:hAnsi="Times New Roman"/>
          <w:bCs/>
          <w:sz w:val="24"/>
          <w:szCs w:val="24"/>
        </w:rPr>
        <w:t xml:space="preserve"> section below). </w:t>
      </w:r>
    </w:p>
    <w:p w14:paraId="4B647F0A" w14:textId="77777777" w:rsidR="004F5D00" w:rsidRPr="006C4DA7" w:rsidRDefault="00FA3496" w:rsidP="00F10A4E">
      <w:pPr>
        <w:ind w:left="2160"/>
        <w:jc w:val="both"/>
        <w:rPr>
          <w:rFonts w:ascii="Times New Roman" w:hAnsi="Times New Roman"/>
          <w:bCs/>
          <w:sz w:val="24"/>
          <w:szCs w:val="24"/>
        </w:rPr>
      </w:pPr>
      <w:r w:rsidRPr="006C4DA7">
        <w:rPr>
          <w:rFonts w:ascii="Times New Roman" w:hAnsi="Times New Roman"/>
          <w:sz w:val="24"/>
          <w:szCs w:val="24"/>
        </w:rPr>
        <w:lastRenderedPageBreak/>
        <w:t xml:space="preserve">The Contract Price for each REC produced and transferred from Seller to Purchaser (“REC Contract Price”) shall be equal to </w:t>
      </w:r>
      <w:r w:rsidRPr="006C4DA7">
        <w:rPr>
          <w:rFonts w:ascii="Times New Roman" w:hAnsi="Times New Roman"/>
          <w:b/>
          <w:bCs/>
          <w:sz w:val="24"/>
          <w:szCs w:val="24"/>
        </w:rPr>
        <w:t>$</w:t>
      </w:r>
      <w:proofErr w:type="gramStart"/>
      <w:r w:rsidRPr="006C4DA7">
        <w:rPr>
          <w:rFonts w:ascii="Times New Roman" w:hAnsi="Times New Roman"/>
          <w:b/>
          <w:bCs/>
          <w:sz w:val="24"/>
          <w:szCs w:val="24"/>
        </w:rPr>
        <w:t>XX.XX</w:t>
      </w:r>
      <w:r w:rsidRPr="006C4DA7">
        <w:rPr>
          <w:rFonts w:ascii="Times New Roman" w:hAnsi="Times New Roman"/>
          <w:bCs/>
          <w:sz w:val="24"/>
          <w:szCs w:val="24"/>
        </w:rPr>
        <w:t>.</w:t>
      </w:r>
      <w:proofErr w:type="gramEnd"/>
    </w:p>
    <w:p w14:paraId="696A8383" w14:textId="77777777" w:rsidR="004F5D00" w:rsidRPr="006C4DA7" w:rsidRDefault="004F5D00" w:rsidP="00F10A4E">
      <w:pPr>
        <w:ind w:left="2160"/>
        <w:jc w:val="both"/>
        <w:rPr>
          <w:rFonts w:ascii="Times New Roman" w:hAnsi="Times New Roman"/>
          <w:bCs/>
          <w:sz w:val="24"/>
          <w:szCs w:val="24"/>
        </w:rPr>
      </w:pPr>
    </w:p>
    <w:p w14:paraId="36443379" w14:textId="77777777" w:rsidR="004F5D00" w:rsidRPr="006C4DA7" w:rsidRDefault="00FA3496" w:rsidP="00F10A4E">
      <w:pPr>
        <w:ind w:left="2160" w:hanging="2160"/>
        <w:jc w:val="both"/>
        <w:rPr>
          <w:rFonts w:ascii="Times New Roman" w:hAnsi="Times New Roman"/>
          <w:bCs/>
          <w:sz w:val="24"/>
          <w:szCs w:val="24"/>
        </w:rPr>
      </w:pPr>
      <w:r w:rsidRPr="006C4DA7">
        <w:rPr>
          <w:rFonts w:ascii="Times New Roman" w:hAnsi="Times New Roman"/>
          <w:b/>
          <w:bCs/>
          <w:sz w:val="24"/>
          <w:szCs w:val="24"/>
        </w:rPr>
        <w:t>Eligibility:</w:t>
      </w:r>
      <w:r w:rsidRPr="006C4DA7">
        <w:rPr>
          <w:rFonts w:ascii="Times New Roman" w:hAnsi="Times New Roman"/>
          <w:bCs/>
          <w:sz w:val="24"/>
          <w:szCs w:val="24"/>
        </w:rPr>
        <w:tab/>
        <w:t>Seller, and, if applicable, its successors, represents and warrants that throughout the Delivery Term of this Agreement: (</w:t>
      </w:r>
      <w:proofErr w:type="spellStart"/>
      <w:r w:rsidRPr="006C4DA7">
        <w:rPr>
          <w:rFonts w:ascii="Times New Roman" w:hAnsi="Times New Roman"/>
          <w:bCs/>
          <w:sz w:val="24"/>
          <w:szCs w:val="24"/>
        </w:rPr>
        <w:t>i</w:t>
      </w:r>
      <w:proofErr w:type="spellEnd"/>
      <w:r w:rsidRPr="006C4DA7">
        <w:rPr>
          <w:rFonts w:ascii="Times New Roman" w:hAnsi="Times New Roman"/>
          <w:bCs/>
          <w:sz w:val="24"/>
          <w:szCs w:val="24"/>
        </w:rPr>
        <w:t>) the Project qualifies and is certified by the CEC as an Eligible Renewable Energy Resource (“ERR”) as such term is defined in Public Utilities Code Section 399.12 or Section 399.16; and (ii) the Project’s output delivered to Purchaser qualifies under the requirements of the California Renewables Portfolio Standard.  To the extent a change in law occurs after execution of this Agreement that causes this representation and warranty to be materially false or misleading, it shall not be an Event of Default if Seller has used commercially reasonable efforts to comply with such change in law.  [STC 6, Non-Modifiable. (Source: D.07-11-025, Attachment A.) D.08-04-009] The aggregate “commercially reasonable efforts” expenditures for Eligibility, Transfer of RECS, and Change of Law Provisions (Section R-5.2.2(b)) are limited to the Capped Amount.</w:t>
      </w:r>
    </w:p>
    <w:p w14:paraId="71777E99" w14:textId="77777777" w:rsidR="004F5D00" w:rsidRPr="006C4DA7" w:rsidRDefault="004F5D00" w:rsidP="00F10A4E">
      <w:pPr>
        <w:ind w:left="2160"/>
        <w:jc w:val="both"/>
        <w:rPr>
          <w:rFonts w:ascii="Times New Roman" w:hAnsi="Times New Roman"/>
          <w:bCs/>
          <w:sz w:val="24"/>
          <w:szCs w:val="24"/>
        </w:rPr>
      </w:pPr>
    </w:p>
    <w:p w14:paraId="1040A507" w14:textId="77777777" w:rsidR="004F5D00" w:rsidRPr="006C4DA7" w:rsidRDefault="00FA3496" w:rsidP="00F10A4E">
      <w:pPr>
        <w:ind w:left="2160" w:hanging="2160"/>
        <w:jc w:val="both"/>
        <w:rPr>
          <w:rFonts w:ascii="Times New Roman" w:hAnsi="Times New Roman"/>
          <w:bCs/>
          <w:sz w:val="24"/>
          <w:szCs w:val="24"/>
        </w:rPr>
      </w:pPr>
      <w:r w:rsidRPr="006C4DA7">
        <w:rPr>
          <w:rFonts w:ascii="Times New Roman" w:hAnsi="Times New Roman"/>
          <w:b/>
          <w:bCs/>
          <w:sz w:val="24"/>
          <w:szCs w:val="24"/>
        </w:rPr>
        <w:t>Transfer of RECs:</w:t>
      </w:r>
      <w:r w:rsidRPr="006C4DA7">
        <w:rPr>
          <w:rFonts w:ascii="Times New Roman" w:hAnsi="Times New Roman"/>
          <w:bCs/>
          <w:sz w:val="24"/>
          <w:szCs w:val="24"/>
        </w:rPr>
        <w:tab/>
        <w:t xml:space="preserve">Transfer of Renewable Energy Credits.  Seller and, if applicable, its successors, represents and warrants that throughout the Term of this Agreement the Renewable Energy Credits transferred to Purchaser conform to the definition and attributes required for compliance with the California Renewables Portfolio Standard, as set forth in California Public Utilities Commission Decision 08-08-028, and as may be modified by subsequent decision of the California Public Utilities Commission or by subsequent legislation. To the extent a change in law occurs after execution of this Agreement that causes this representation and warranty to be materially false or misleading, it shall not be an Event of Default if Seller has used commercially reasonable efforts to comply with such change in law. [STC REC-1, </w:t>
      </w:r>
      <w:proofErr w:type="gramStart"/>
      <w:r w:rsidRPr="006C4DA7">
        <w:rPr>
          <w:rFonts w:ascii="Times New Roman" w:hAnsi="Times New Roman"/>
          <w:bCs/>
          <w:sz w:val="24"/>
          <w:szCs w:val="24"/>
        </w:rPr>
        <w:t>Non-modifiable</w:t>
      </w:r>
      <w:proofErr w:type="gramEnd"/>
      <w:r w:rsidRPr="006C4DA7">
        <w:rPr>
          <w:rFonts w:ascii="Times New Roman" w:hAnsi="Times New Roman"/>
          <w:bCs/>
          <w:sz w:val="24"/>
          <w:szCs w:val="24"/>
        </w:rPr>
        <w:t>. D.11-01-025]</w:t>
      </w:r>
    </w:p>
    <w:p w14:paraId="1B07B152" w14:textId="77777777" w:rsidR="004F5D00" w:rsidRPr="006C4DA7" w:rsidRDefault="004F5D00" w:rsidP="00F10A4E">
      <w:pPr>
        <w:ind w:left="2160" w:hanging="2160"/>
        <w:jc w:val="both"/>
        <w:rPr>
          <w:rFonts w:ascii="Times New Roman" w:hAnsi="Times New Roman"/>
          <w:bCs/>
          <w:sz w:val="24"/>
          <w:szCs w:val="24"/>
        </w:rPr>
      </w:pPr>
    </w:p>
    <w:p w14:paraId="112A5DF9" w14:textId="77777777" w:rsidR="004F5D00" w:rsidRPr="006C4DA7" w:rsidRDefault="00FA3496" w:rsidP="00F10A4E">
      <w:pPr>
        <w:ind w:left="2160"/>
        <w:jc w:val="both"/>
        <w:rPr>
          <w:rFonts w:ascii="Times New Roman" w:hAnsi="Times New Roman"/>
          <w:bCs/>
          <w:sz w:val="24"/>
          <w:szCs w:val="24"/>
        </w:rPr>
      </w:pPr>
      <w:r w:rsidRPr="006C4DA7">
        <w:rPr>
          <w:rFonts w:ascii="Times New Roman" w:hAnsi="Times New Roman"/>
          <w:bCs/>
          <w:sz w:val="24"/>
          <w:szCs w:val="24"/>
        </w:rPr>
        <w:t xml:space="preserve">Tracking of RECs in WREGIS.  Seller warrants that all necessary steps to allow the Renewable Energy Credits transferred to Purchaser to be tracked in the Western Renewable Energy Generation Information System will be taken prior to the first delivery under the contract. [STC REC-2, </w:t>
      </w:r>
      <w:proofErr w:type="gramStart"/>
      <w:r w:rsidRPr="006C4DA7">
        <w:rPr>
          <w:rFonts w:ascii="Times New Roman" w:hAnsi="Times New Roman"/>
          <w:bCs/>
          <w:sz w:val="24"/>
          <w:szCs w:val="24"/>
        </w:rPr>
        <w:t>Non-modifiable</w:t>
      </w:r>
      <w:proofErr w:type="gramEnd"/>
      <w:r w:rsidRPr="006C4DA7">
        <w:rPr>
          <w:rFonts w:ascii="Times New Roman" w:hAnsi="Times New Roman"/>
          <w:bCs/>
          <w:sz w:val="24"/>
          <w:szCs w:val="24"/>
        </w:rPr>
        <w:t>. D.11-01-025]</w:t>
      </w:r>
    </w:p>
    <w:p w14:paraId="2163E25D" w14:textId="77777777" w:rsidR="004F5D00" w:rsidRPr="006C4DA7" w:rsidRDefault="004F5D00" w:rsidP="00F10A4E">
      <w:pPr>
        <w:ind w:left="2160" w:hanging="2160"/>
        <w:jc w:val="both"/>
        <w:rPr>
          <w:rFonts w:ascii="Times New Roman" w:hAnsi="Times New Roman"/>
          <w:bCs/>
          <w:sz w:val="24"/>
          <w:szCs w:val="24"/>
        </w:rPr>
      </w:pPr>
    </w:p>
    <w:p w14:paraId="0FEFD983" w14:textId="77777777" w:rsidR="004F5D00" w:rsidRPr="006C4DA7" w:rsidRDefault="00FA3496" w:rsidP="00F10A4E">
      <w:pPr>
        <w:ind w:left="2160" w:hanging="2160"/>
        <w:jc w:val="both"/>
        <w:rPr>
          <w:rFonts w:ascii="Times New Roman" w:hAnsi="Times New Roman"/>
          <w:bCs/>
          <w:sz w:val="24"/>
          <w:szCs w:val="24"/>
        </w:rPr>
      </w:pPr>
      <w:r w:rsidRPr="006C4DA7">
        <w:rPr>
          <w:rFonts w:ascii="Times New Roman" w:hAnsi="Times New Roman"/>
          <w:bCs/>
          <w:sz w:val="24"/>
          <w:szCs w:val="24"/>
        </w:rPr>
        <w:tab/>
        <w:t>Purchaser warrants that all necessary steps to allow the Renewable Energy Credits transferred to Purchaser to be tracked in the Western Renewable Energy Generation Information System will be taken prior to the first delivery under the contract.</w:t>
      </w:r>
    </w:p>
    <w:p w14:paraId="7F783441" w14:textId="77777777" w:rsidR="004F5D00" w:rsidRPr="006C4DA7" w:rsidRDefault="004F5D00" w:rsidP="00F10A4E">
      <w:pPr>
        <w:ind w:left="2160" w:hanging="2160"/>
        <w:jc w:val="both"/>
        <w:rPr>
          <w:rFonts w:ascii="Times New Roman" w:hAnsi="Times New Roman"/>
          <w:bCs/>
          <w:sz w:val="24"/>
          <w:szCs w:val="24"/>
        </w:rPr>
      </w:pPr>
    </w:p>
    <w:p w14:paraId="41798E42" w14:textId="77777777" w:rsidR="004F5D00" w:rsidRPr="006C4DA7" w:rsidRDefault="00FA3496" w:rsidP="00F10A4E">
      <w:pPr>
        <w:ind w:left="2160"/>
        <w:jc w:val="both"/>
        <w:rPr>
          <w:rFonts w:ascii="Times New Roman" w:hAnsi="Times New Roman"/>
          <w:bCs/>
          <w:sz w:val="24"/>
          <w:szCs w:val="24"/>
        </w:rPr>
      </w:pPr>
      <w:r w:rsidRPr="006C4DA7">
        <w:rPr>
          <w:rFonts w:ascii="Times New Roman" w:hAnsi="Times New Roman"/>
          <w:bCs/>
          <w:sz w:val="24"/>
          <w:szCs w:val="24"/>
        </w:rPr>
        <w:t xml:space="preserve">The Transfer of RECs shall be made in accordance with the rules and regulations of WREGIS.  For each month during the Delivery Term, Seller shall transfer RECs from its WREGIS account to Purchaser’s WREGIS account within ten (10) Business Days of creation of the </w:t>
      </w:r>
      <w:proofErr w:type="spellStart"/>
      <w:r w:rsidRPr="006C4DA7">
        <w:rPr>
          <w:rFonts w:ascii="Times New Roman" w:hAnsi="Times New Roman"/>
          <w:bCs/>
          <w:sz w:val="24"/>
          <w:szCs w:val="24"/>
        </w:rPr>
        <w:t>RECs.</w:t>
      </w:r>
      <w:proofErr w:type="spellEnd"/>
      <w:r w:rsidRPr="006C4DA7">
        <w:rPr>
          <w:rFonts w:ascii="Times New Roman" w:hAnsi="Times New Roman"/>
          <w:bCs/>
          <w:sz w:val="24"/>
          <w:szCs w:val="24"/>
        </w:rPr>
        <w:t xml:space="preserve">  </w:t>
      </w:r>
      <w:r w:rsidR="00097CDB" w:rsidRPr="006C4DA7">
        <w:rPr>
          <w:rFonts w:ascii="Times New Roman" w:hAnsi="Times New Roman"/>
          <w:bCs/>
          <w:sz w:val="24"/>
          <w:szCs w:val="24"/>
        </w:rPr>
        <w:t xml:space="preserve">If </w:t>
      </w:r>
      <w:r w:rsidRPr="006C4DA7">
        <w:rPr>
          <w:rFonts w:ascii="Times New Roman" w:hAnsi="Times New Roman"/>
          <w:bCs/>
          <w:sz w:val="24"/>
          <w:szCs w:val="24"/>
        </w:rPr>
        <w:lastRenderedPageBreak/>
        <w:t xml:space="preserve">Purchaser’s WREGIS account ID </w:t>
      </w:r>
      <w:r w:rsidR="00097CDB" w:rsidRPr="006C4DA7">
        <w:rPr>
          <w:rFonts w:ascii="Times New Roman" w:hAnsi="Times New Roman"/>
          <w:bCs/>
          <w:sz w:val="24"/>
          <w:szCs w:val="24"/>
        </w:rPr>
        <w:t>is not available as of the Effective Date, Purchaser will provide it to Seller promptly once Purchaser receives the WREGIS account ID</w:t>
      </w:r>
      <w:r w:rsidRPr="006C4DA7">
        <w:rPr>
          <w:rFonts w:ascii="Times New Roman" w:hAnsi="Times New Roman"/>
          <w:bCs/>
          <w:sz w:val="24"/>
          <w:szCs w:val="24"/>
        </w:rPr>
        <w:t xml:space="preserve">.  </w:t>
      </w:r>
    </w:p>
    <w:p w14:paraId="6F536280" w14:textId="77777777" w:rsidR="004F5D00" w:rsidRPr="006C4DA7" w:rsidRDefault="004F5D00" w:rsidP="00F10A4E">
      <w:pPr>
        <w:ind w:left="2160"/>
        <w:jc w:val="both"/>
        <w:rPr>
          <w:rFonts w:ascii="Times New Roman" w:hAnsi="Times New Roman"/>
          <w:bCs/>
          <w:sz w:val="24"/>
          <w:szCs w:val="24"/>
        </w:rPr>
      </w:pPr>
    </w:p>
    <w:p w14:paraId="6CF6B13F" w14:textId="40237F1E" w:rsidR="004F5D00" w:rsidRPr="006C4DA7" w:rsidRDefault="00FA3496" w:rsidP="00F10A4E">
      <w:pPr>
        <w:jc w:val="both"/>
        <w:rPr>
          <w:rFonts w:ascii="Times New Roman" w:hAnsi="Times New Roman"/>
          <w:bCs/>
          <w:sz w:val="24"/>
          <w:szCs w:val="24"/>
        </w:rPr>
      </w:pPr>
      <w:r w:rsidRPr="006C4DA7">
        <w:rPr>
          <w:rFonts w:ascii="Times New Roman" w:hAnsi="Times New Roman"/>
          <w:b/>
          <w:bCs/>
          <w:sz w:val="24"/>
          <w:szCs w:val="24"/>
        </w:rPr>
        <w:t>Vintage:</w:t>
      </w:r>
      <w:r w:rsidRPr="006C4DA7">
        <w:rPr>
          <w:rFonts w:ascii="Times New Roman" w:hAnsi="Times New Roman"/>
          <w:bCs/>
          <w:sz w:val="24"/>
          <w:szCs w:val="24"/>
        </w:rPr>
        <w:tab/>
      </w:r>
      <w:r w:rsidRPr="006C4DA7">
        <w:rPr>
          <w:rFonts w:ascii="Times New Roman" w:hAnsi="Times New Roman"/>
          <w:bCs/>
          <w:sz w:val="24"/>
          <w:szCs w:val="24"/>
        </w:rPr>
        <w:tab/>
        <w:t>Calendar Year</w:t>
      </w:r>
      <w:r w:rsidR="00C26801" w:rsidRPr="006C4DA7">
        <w:rPr>
          <w:rFonts w:ascii="Times New Roman" w:hAnsi="Times New Roman"/>
          <w:bCs/>
          <w:sz w:val="24"/>
          <w:szCs w:val="24"/>
        </w:rPr>
        <w:t>(s</w:t>
      </w:r>
      <w:r w:rsidR="002170AF" w:rsidRPr="006C4DA7">
        <w:rPr>
          <w:rFonts w:ascii="Times New Roman" w:hAnsi="Times New Roman"/>
          <w:bCs/>
          <w:sz w:val="24"/>
          <w:szCs w:val="24"/>
        </w:rPr>
        <w:t xml:space="preserve">): </w:t>
      </w:r>
      <w:r w:rsidR="003B5536">
        <w:rPr>
          <w:rFonts w:ascii="Times New Roman" w:hAnsi="Times New Roman"/>
          <w:bCs/>
          <w:sz w:val="24"/>
          <w:szCs w:val="24"/>
        </w:rPr>
        <w:t>2024</w:t>
      </w:r>
      <w:r w:rsidR="003B5536" w:rsidRPr="006C4DA7">
        <w:rPr>
          <w:rFonts w:ascii="Times New Roman" w:hAnsi="Times New Roman"/>
          <w:bCs/>
          <w:sz w:val="24"/>
          <w:szCs w:val="24"/>
        </w:rPr>
        <w:t>.</w:t>
      </w:r>
    </w:p>
    <w:p w14:paraId="4EFABBB1" w14:textId="77777777" w:rsidR="004F5D00" w:rsidRPr="006C4DA7" w:rsidRDefault="004F5D00" w:rsidP="00F10A4E">
      <w:pPr>
        <w:ind w:left="2160" w:hanging="2160"/>
        <w:jc w:val="both"/>
        <w:rPr>
          <w:rFonts w:ascii="Times New Roman" w:hAnsi="Times New Roman"/>
          <w:bCs/>
          <w:sz w:val="24"/>
          <w:szCs w:val="24"/>
        </w:rPr>
      </w:pPr>
    </w:p>
    <w:p w14:paraId="03FF4E3F" w14:textId="77777777" w:rsidR="004F5D00" w:rsidRPr="006C4DA7" w:rsidRDefault="00FA3496" w:rsidP="00F10A4E">
      <w:pPr>
        <w:ind w:left="2160" w:hanging="2160"/>
        <w:jc w:val="both"/>
        <w:rPr>
          <w:rFonts w:ascii="Times New Roman" w:hAnsi="Times New Roman"/>
          <w:bCs/>
          <w:sz w:val="24"/>
          <w:szCs w:val="24"/>
        </w:rPr>
      </w:pPr>
      <w:r w:rsidRPr="006C4DA7">
        <w:rPr>
          <w:rFonts w:ascii="Times New Roman" w:hAnsi="Times New Roman"/>
          <w:b/>
          <w:bCs/>
          <w:sz w:val="24"/>
          <w:szCs w:val="24"/>
        </w:rPr>
        <w:t>Payment:</w:t>
      </w:r>
      <w:r w:rsidRPr="006C4DA7">
        <w:rPr>
          <w:rFonts w:ascii="Times New Roman" w:hAnsi="Times New Roman"/>
          <w:bCs/>
          <w:sz w:val="24"/>
          <w:szCs w:val="24"/>
        </w:rPr>
        <w:tab/>
      </w:r>
      <w:r w:rsidRPr="006C4DA7">
        <w:rPr>
          <w:rFonts w:ascii="Times New Roman" w:hAnsi="Times New Roman"/>
          <w:sz w:val="24"/>
          <w:szCs w:val="24"/>
          <w:u w:val="single"/>
        </w:rPr>
        <w:t>Energy</w:t>
      </w:r>
      <w:r w:rsidRPr="006C4DA7">
        <w:rPr>
          <w:rFonts w:ascii="Times New Roman" w:hAnsi="Times New Roman"/>
          <w:bCs/>
          <w:sz w:val="24"/>
          <w:szCs w:val="24"/>
        </w:rPr>
        <w:t>:  To simplify the scheduling and settlement process based on the current CAISO market scheduling and settlement protocols, whereby CAISO will pay the Seller for the value of the Energy produced and delivered by the Generating Facilities at the Delivery Point on behalf of Purchaser, the Parties agree that Seller shall schedule and deliver an amount of Energy consistent with the Contract Quantity during the Delivery Period with and to the CAISO at the Delivery Point(s), and Seller shall receive payment for the Energy from the CAISO for such delivery based on the CAISO Locational Marginal Price.  Consequently, and consistent with applicable netting provisions of the Master Agreement, Purchaser and Seller hereby agree to net the payment for Energy Seller receives from the CAISO against the Contract Price, such that the net payment Seller shall receive from Purchaser shall be calculated as follows:</w:t>
      </w:r>
    </w:p>
    <w:p w14:paraId="74696B4D" w14:textId="77777777" w:rsidR="004F5D00" w:rsidRPr="006C4DA7" w:rsidRDefault="00FA3496" w:rsidP="00F10A4E">
      <w:pPr>
        <w:ind w:left="2160" w:hanging="2160"/>
        <w:jc w:val="both"/>
        <w:rPr>
          <w:rFonts w:ascii="Times New Roman" w:hAnsi="Times New Roman"/>
          <w:bCs/>
          <w:sz w:val="24"/>
          <w:szCs w:val="24"/>
        </w:rPr>
      </w:pPr>
      <w:r w:rsidRPr="006C4DA7">
        <w:rPr>
          <w:rFonts w:ascii="Times New Roman" w:hAnsi="Times New Roman"/>
          <w:bCs/>
          <w:sz w:val="24"/>
          <w:szCs w:val="24"/>
        </w:rPr>
        <w:tab/>
      </w:r>
    </w:p>
    <w:p w14:paraId="0B464D74" w14:textId="77777777" w:rsidR="004F5D00" w:rsidRPr="006C4DA7" w:rsidRDefault="00FA3496" w:rsidP="00F10A4E">
      <w:pPr>
        <w:ind w:left="2160"/>
        <w:jc w:val="both"/>
        <w:rPr>
          <w:rFonts w:ascii="Times New Roman" w:hAnsi="Times New Roman"/>
          <w:bCs/>
          <w:sz w:val="24"/>
          <w:szCs w:val="24"/>
        </w:rPr>
      </w:pPr>
      <w:r w:rsidRPr="006C4DA7">
        <w:rPr>
          <w:rFonts w:ascii="Times New Roman" w:hAnsi="Times New Roman"/>
          <w:bCs/>
          <w:sz w:val="24"/>
          <w:szCs w:val="24"/>
        </w:rPr>
        <w:t>Payment Due from Purchaser to Seller = Delivered and Accepted Contract Quantity * REC Contract Price.</w:t>
      </w:r>
    </w:p>
    <w:p w14:paraId="231624F2" w14:textId="77777777" w:rsidR="00805ACD" w:rsidRPr="006C4DA7" w:rsidRDefault="00805ACD" w:rsidP="00F10A4E">
      <w:pPr>
        <w:ind w:left="2160"/>
        <w:jc w:val="both"/>
        <w:rPr>
          <w:rFonts w:ascii="Times New Roman" w:hAnsi="Times New Roman"/>
          <w:bCs/>
          <w:sz w:val="24"/>
          <w:szCs w:val="24"/>
        </w:rPr>
      </w:pPr>
    </w:p>
    <w:p w14:paraId="23942E89" w14:textId="77777777" w:rsidR="00805ACD" w:rsidRPr="006C4DA7" w:rsidRDefault="00805ACD" w:rsidP="00F10A4E">
      <w:pPr>
        <w:ind w:left="2160"/>
        <w:jc w:val="both"/>
        <w:rPr>
          <w:rFonts w:ascii="Times New Roman" w:hAnsi="Times New Roman"/>
          <w:bCs/>
          <w:sz w:val="24"/>
          <w:szCs w:val="24"/>
        </w:rPr>
      </w:pPr>
      <w:r w:rsidRPr="006C4DA7">
        <w:rPr>
          <w:rFonts w:ascii="Times New Roman" w:hAnsi="Times New Roman"/>
          <w:bCs/>
          <w:sz w:val="24"/>
          <w:szCs w:val="24"/>
        </w:rPr>
        <w:t xml:space="preserve">Such payments received by Seller from the CAISO will be credited in full satisfaction of </w:t>
      </w:r>
      <w:r w:rsidR="00993974" w:rsidRPr="006C4DA7">
        <w:rPr>
          <w:rFonts w:ascii="Times New Roman" w:hAnsi="Times New Roman"/>
          <w:bCs/>
          <w:sz w:val="24"/>
          <w:szCs w:val="24"/>
        </w:rPr>
        <w:t>Purchaser</w:t>
      </w:r>
      <w:r w:rsidRPr="006C4DA7">
        <w:rPr>
          <w:rFonts w:ascii="Times New Roman" w:hAnsi="Times New Roman"/>
          <w:bCs/>
          <w:sz w:val="24"/>
          <w:szCs w:val="24"/>
        </w:rPr>
        <w:t>’s payment obligation for Project Energy under this Transaction.</w:t>
      </w:r>
    </w:p>
    <w:p w14:paraId="06C9F05A" w14:textId="77777777" w:rsidR="004F5D00" w:rsidRPr="006C4DA7" w:rsidRDefault="004F5D00" w:rsidP="00F10A4E">
      <w:pPr>
        <w:ind w:left="2160"/>
        <w:jc w:val="both"/>
        <w:rPr>
          <w:rFonts w:ascii="Times New Roman" w:eastAsia="SimSun" w:hAnsi="Times New Roman"/>
          <w:bCs/>
          <w:sz w:val="24"/>
          <w:szCs w:val="24"/>
        </w:rPr>
      </w:pPr>
    </w:p>
    <w:p w14:paraId="0C16511D" w14:textId="77777777" w:rsidR="004F5D00" w:rsidRPr="006C4DA7" w:rsidRDefault="00FA3496" w:rsidP="00F10A4E">
      <w:pPr>
        <w:ind w:left="2160"/>
        <w:jc w:val="both"/>
        <w:rPr>
          <w:rFonts w:ascii="Times New Roman" w:eastAsia="SimSun" w:hAnsi="Times New Roman"/>
          <w:bCs/>
          <w:sz w:val="24"/>
          <w:szCs w:val="24"/>
        </w:rPr>
      </w:pPr>
      <w:r w:rsidRPr="006C4DA7">
        <w:rPr>
          <w:rFonts w:ascii="Times New Roman" w:eastAsia="SimSun" w:hAnsi="Times New Roman"/>
          <w:bCs/>
          <w:sz w:val="24"/>
          <w:szCs w:val="24"/>
          <w:u w:val="single"/>
        </w:rPr>
        <w:t>RECs</w:t>
      </w:r>
      <w:r w:rsidRPr="006C4DA7">
        <w:rPr>
          <w:rFonts w:ascii="Times New Roman" w:eastAsia="SimSun" w:hAnsi="Times New Roman"/>
          <w:bCs/>
          <w:sz w:val="24"/>
          <w:szCs w:val="24"/>
        </w:rPr>
        <w:t>:  Purchaser shall pay Seller for transferred RECs within</w:t>
      </w:r>
      <w:r w:rsidR="00481FD3" w:rsidRPr="006C4DA7">
        <w:rPr>
          <w:rFonts w:ascii="Times New Roman" w:eastAsia="SimSun" w:hAnsi="Times New Roman"/>
          <w:bCs/>
          <w:sz w:val="24"/>
          <w:szCs w:val="24"/>
        </w:rPr>
        <w:t xml:space="preserve"> ten</w:t>
      </w:r>
      <w:r w:rsidRPr="006C4DA7">
        <w:rPr>
          <w:rFonts w:ascii="Times New Roman" w:eastAsia="SimSun" w:hAnsi="Times New Roman"/>
          <w:bCs/>
          <w:sz w:val="24"/>
          <w:szCs w:val="24"/>
        </w:rPr>
        <w:t xml:space="preserve"> (10) Business Days of receipt of Seller’s invoice </w:t>
      </w:r>
      <w:proofErr w:type="gramStart"/>
      <w:r w:rsidRPr="006C4DA7">
        <w:rPr>
          <w:rFonts w:ascii="Times New Roman" w:eastAsia="SimSun" w:hAnsi="Times New Roman"/>
          <w:bCs/>
          <w:sz w:val="24"/>
          <w:szCs w:val="24"/>
        </w:rPr>
        <w:t>subsequent to</w:t>
      </w:r>
      <w:proofErr w:type="gramEnd"/>
      <w:r w:rsidRPr="006C4DA7">
        <w:rPr>
          <w:rFonts w:ascii="Times New Roman" w:eastAsia="SimSun" w:hAnsi="Times New Roman"/>
          <w:bCs/>
          <w:sz w:val="24"/>
          <w:szCs w:val="24"/>
        </w:rPr>
        <w:t xml:space="preserve"> the transfer of RECs</w:t>
      </w:r>
      <w:r w:rsidR="00971F0C" w:rsidRPr="006C4DA7">
        <w:rPr>
          <w:rFonts w:ascii="Times New Roman" w:eastAsia="SimSun" w:hAnsi="Times New Roman"/>
          <w:bCs/>
          <w:sz w:val="24"/>
          <w:szCs w:val="24"/>
        </w:rPr>
        <w:t>, or the 20</w:t>
      </w:r>
      <w:r w:rsidR="00971F0C" w:rsidRPr="006C4DA7">
        <w:rPr>
          <w:rFonts w:ascii="Times New Roman" w:eastAsia="SimSun" w:hAnsi="Times New Roman"/>
          <w:bCs/>
          <w:sz w:val="24"/>
          <w:szCs w:val="24"/>
          <w:vertAlign w:val="superscript"/>
        </w:rPr>
        <w:t>th</w:t>
      </w:r>
      <w:r w:rsidR="00971F0C" w:rsidRPr="006C4DA7">
        <w:rPr>
          <w:rFonts w:ascii="Times New Roman" w:eastAsia="SimSun" w:hAnsi="Times New Roman"/>
          <w:bCs/>
          <w:sz w:val="24"/>
          <w:szCs w:val="24"/>
        </w:rPr>
        <w:t xml:space="preserve"> day of the month, whichever is later</w:t>
      </w:r>
      <w:r w:rsidRPr="006C4DA7">
        <w:rPr>
          <w:rFonts w:ascii="Times New Roman" w:eastAsia="SimSun" w:hAnsi="Times New Roman"/>
          <w:bCs/>
          <w:sz w:val="24"/>
          <w:szCs w:val="24"/>
        </w:rPr>
        <w:t>.</w:t>
      </w:r>
      <w:r w:rsidR="00805ACD" w:rsidRPr="006C4DA7">
        <w:rPr>
          <w:rFonts w:ascii="Times New Roman" w:eastAsia="SimSun" w:hAnsi="Times New Roman"/>
          <w:bCs/>
          <w:sz w:val="24"/>
          <w:szCs w:val="24"/>
        </w:rPr>
        <w:t xml:space="preserve">  If the 20</w:t>
      </w:r>
      <w:r w:rsidR="00805ACD" w:rsidRPr="006C4DA7">
        <w:rPr>
          <w:rFonts w:ascii="Times New Roman" w:eastAsia="SimSun" w:hAnsi="Times New Roman"/>
          <w:bCs/>
          <w:sz w:val="24"/>
          <w:szCs w:val="24"/>
          <w:vertAlign w:val="superscript"/>
        </w:rPr>
        <w:t>th</w:t>
      </w:r>
      <w:r w:rsidR="00805ACD" w:rsidRPr="006C4DA7">
        <w:rPr>
          <w:rFonts w:ascii="Times New Roman" w:eastAsia="SimSun" w:hAnsi="Times New Roman"/>
          <w:bCs/>
          <w:sz w:val="24"/>
          <w:szCs w:val="24"/>
        </w:rPr>
        <w:t xml:space="preserve"> day is not a Business Day, then the next Business Day.</w:t>
      </w:r>
      <w:r w:rsidRPr="006C4DA7">
        <w:rPr>
          <w:rFonts w:ascii="Times New Roman" w:eastAsia="SimSun" w:hAnsi="Times New Roman"/>
          <w:bCs/>
          <w:sz w:val="24"/>
          <w:szCs w:val="24"/>
        </w:rPr>
        <w:t xml:space="preserve">  The invoices issued by Seller hereunder shall include a statement detailing the RECs conveyed via WREGIS (i.e., Project Name, Vintage Month, CEC RPS ID, Contract Quantity and REC Contract Price).</w:t>
      </w:r>
    </w:p>
    <w:p w14:paraId="4F3283A6" w14:textId="77777777" w:rsidR="004F5D00" w:rsidRPr="006C4DA7" w:rsidRDefault="004F5D00" w:rsidP="00F10A4E">
      <w:pPr>
        <w:jc w:val="both"/>
        <w:rPr>
          <w:rFonts w:ascii="Times New Roman" w:eastAsia="SimSun" w:hAnsi="Times New Roman"/>
          <w:bCs/>
          <w:sz w:val="24"/>
          <w:szCs w:val="24"/>
        </w:rPr>
      </w:pPr>
    </w:p>
    <w:p w14:paraId="5FF16765" w14:textId="77777777" w:rsidR="004F5D00" w:rsidRPr="006C4DA7" w:rsidRDefault="00FA3496" w:rsidP="00F10A4E">
      <w:pPr>
        <w:jc w:val="both"/>
        <w:rPr>
          <w:rFonts w:ascii="Times New Roman" w:hAnsi="Times New Roman"/>
          <w:b/>
          <w:bCs/>
          <w:sz w:val="24"/>
          <w:szCs w:val="24"/>
        </w:rPr>
      </w:pPr>
      <w:r w:rsidRPr="006C4DA7">
        <w:rPr>
          <w:rFonts w:ascii="Times New Roman" w:hAnsi="Times New Roman"/>
          <w:b/>
          <w:bCs/>
          <w:sz w:val="24"/>
          <w:szCs w:val="24"/>
        </w:rPr>
        <w:t>Environmental</w:t>
      </w:r>
    </w:p>
    <w:p w14:paraId="4B1883B4" w14:textId="77777777" w:rsidR="004F5D00" w:rsidRPr="006C4DA7" w:rsidRDefault="00FA3496" w:rsidP="00F10A4E">
      <w:pPr>
        <w:ind w:left="2160" w:hanging="2160"/>
        <w:jc w:val="both"/>
        <w:rPr>
          <w:rFonts w:ascii="Times New Roman" w:eastAsia="SimSun" w:hAnsi="Times New Roman"/>
          <w:b/>
          <w:sz w:val="24"/>
          <w:szCs w:val="24"/>
        </w:rPr>
      </w:pPr>
      <w:r w:rsidRPr="006C4DA7">
        <w:rPr>
          <w:rFonts w:ascii="Times New Roman" w:hAnsi="Times New Roman"/>
          <w:b/>
          <w:bCs/>
          <w:sz w:val="24"/>
          <w:szCs w:val="24"/>
        </w:rPr>
        <w:t>Attributes:</w:t>
      </w:r>
      <w:r w:rsidRPr="006C4DA7">
        <w:rPr>
          <w:rFonts w:ascii="Times New Roman" w:hAnsi="Times New Roman"/>
          <w:bCs/>
          <w:sz w:val="24"/>
          <w:szCs w:val="24"/>
        </w:rPr>
        <w:tab/>
      </w:r>
      <w:r w:rsidRPr="006C4DA7">
        <w:rPr>
          <w:rFonts w:ascii="Times New Roman" w:eastAsia="SimSun" w:hAnsi="Times New Roman"/>
          <w:sz w:val="24"/>
          <w:szCs w:val="24"/>
        </w:rPr>
        <w:t>All Attributes.  The Product is a Resource Contingent Bundled REC sourced from the Generating Facilities.  The Parties agree that the Product will be sourced only from the specific Generating Facilities identified in the Confirmation with no substitutions.</w:t>
      </w:r>
    </w:p>
    <w:p w14:paraId="06816D75" w14:textId="77777777" w:rsidR="00A75D31" w:rsidRDefault="00A75D31" w:rsidP="00F10A4E">
      <w:pPr>
        <w:ind w:left="2160" w:hanging="2160"/>
        <w:jc w:val="both"/>
        <w:rPr>
          <w:rFonts w:ascii="Times New Roman" w:hAnsi="Times New Roman"/>
          <w:b/>
          <w:sz w:val="24"/>
          <w:szCs w:val="24"/>
        </w:rPr>
      </w:pPr>
    </w:p>
    <w:p w14:paraId="2E50C58C" w14:textId="77777777" w:rsidR="004F5D00" w:rsidRPr="006C4DA7" w:rsidRDefault="00FA3496" w:rsidP="00F10A4E">
      <w:pPr>
        <w:ind w:left="2160" w:hanging="2160"/>
        <w:jc w:val="both"/>
        <w:rPr>
          <w:rFonts w:ascii="Times New Roman" w:hAnsi="Times New Roman"/>
          <w:b/>
          <w:sz w:val="24"/>
          <w:szCs w:val="24"/>
        </w:rPr>
      </w:pPr>
      <w:r w:rsidRPr="006C4DA7">
        <w:rPr>
          <w:rFonts w:ascii="Times New Roman" w:hAnsi="Times New Roman"/>
          <w:b/>
          <w:sz w:val="24"/>
          <w:szCs w:val="24"/>
        </w:rPr>
        <w:t>Applicable</w:t>
      </w:r>
    </w:p>
    <w:p w14:paraId="6BB74D7F" w14:textId="77777777" w:rsidR="004F5D00" w:rsidRPr="006C4DA7" w:rsidRDefault="00FA3496" w:rsidP="00F10A4E">
      <w:pPr>
        <w:ind w:left="2160" w:hanging="2160"/>
        <w:jc w:val="both"/>
        <w:rPr>
          <w:rFonts w:ascii="Times New Roman" w:hAnsi="Times New Roman"/>
          <w:iCs/>
          <w:sz w:val="24"/>
          <w:szCs w:val="24"/>
        </w:rPr>
      </w:pPr>
      <w:r w:rsidRPr="006C4DA7">
        <w:rPr>
          <w:rFonts w:ascii="Times New Roman" w:hAnsi="Times New Roman"/>
          <w:b/>
          <w:sz w:val="24"/>
          <w:szCs w:val="24"/>
        </w:rPr>
        <w:t>Program:</w:t>
      </w:r>
      <w:r w:rsidRPr="006C4DA7">
        <w:rPr>
          <w:rFonts w:ascii="Times New Roman" w:hAnsi="Times New Roman"/>
          <w:sz w:val="24"/>
          <w:szCs w:val="24"/>
        </w:rPr>
        <w:tab/>
        <w:t xml:space="preserve">State of California Renewable Portfolio Standard Program (hereinafter referred to as “California RPS”, “Renewables Portfolio Standards” or “RPS Program”), as codified at California Public Utilities Code Section 399.11, </w:t>
      </w:r>
      <w:r w:rsidRPr="006C4DA7">
        <w:rPr>
          <w:rFonts w:ascii="Times New Roman" w:hAnsi="Times New Roman"/>
          <w:i/>
          <w:iCs/>
          <w:sz w:val="24"/>
          <w:szCs w:val="24"/>
        </w:rPr>
        <w:lastRenderedPageBreak/>
        <w:t>et seq.</w:t>
      </w:r>
      <w:r w:rsidRPr="006C4DA7">
        <w:rPr>
          <w:rFonts w:ascii="Times New Roman" w:hAnsi="Times New Roman"/>
          <w:iCs/>
          <w:sz w:val="24"/>
          <w:szCs w:val="24"/>
        </w:rPr>
        <w:t>, and requiring that a specified percentage of a load-serving entity’s retail sales should be supplied with electricity generated by eligible ERRs.</w:t>
      </w:r>
    </w:p>
    <w:p w14:paraId="7224DF78" w14:textId="77777777" w:rsidR="004F5D00" w:rsidRPr="006C4DA7" w:rsidRDefault="004F5D00" w:rsidP="00F10A4E">
      <w:pPr>
        <w:ind w:left="2160" w:hanging="2160"/>
        <w:jc w:val="both"/>
        <w:rPr>
          <w:rFonts w:ascii="Times New Roman" w:hAnsi="Times New Roman"/>
          <w:sz w:val="24"/>
          <w:szCs w:val="24"/>
        </w:rPr>
      </w:pPr>
    </w:p>
    <w:p w14:paraId="0B9DF2D0" w14:textId="77777777" w:rsidR="004F5D00" w:rsidRPr="006C4DA7" w:rsidRDefault="00FA3496" w:rsidP="00F10A4E">
      <w:pPr>
        <w:ind w:left="2160" w:hanging="2160"/>
        <w:jc w:val="both"/>
        <w:rPr>
          <w:rFonts w:ascii="Times New Roman" w:hAnsi="Times New Roman"/>
          <w:sz w:val="24"/>
          <w:szCs w:val="24"/>
        </w:rPr>
      </w:pPr>
      <w:r w:rsidRPr="006C4DA7">
        <w:rPr>
          <w:rFonts w:ascii="Times New Roman" w:hAnsi="Times New Roman"/>
          <w:b/>
          <w:sz w:val="24"/>
          <w:szCs w:val="24"/>
        </w:rPr>
        <w:t>Tracking System:</w:t>
      </w:r>
      <w:r w:rsidRPr="006C4DA7">
        <w:rPr>
          <w:rFonts w:ascii="Times New Roman" w:hAnsi="Times New Roman"/>
          <w:sz w:val="24"/>
          <w:szCs w:val="24"/>
        </w:rPr>
        <w:tab/>
        <w:t>RECs associated with the Product shall be tracked using WREGIS.  In addition to any audit rights that Purchaser may have under the Master Agreement, Seller shall, upon Purchaser’s reasonable request, provide documentation which may include meter data as recorded by a CAISO certified meter, sufficient to demonstrate that the Product has been conveyed and delivered, in accordance with the terms of this Confirmation.</w:t>
      </w:r>
    </w:p>
    <w:p w14:paraId="4578BE8C" w14:textId="77777777" w:rsidR="004F5D00" w:rsidRPr="006C4DA7" w:rsidRDefault="004F5D00" w:rsidP="00F10A4E">
      <w:pPr>
        <w:ind w:left="2160" w:hanging="2160"/>
        <w:jc w:val="both"/>
        <w:rPr>
          <w:rFonts w:ascii="Times New Roman" w:hAnsi="Times New Roman"/>
          <w:sz w:val="24"/>
          <w:szCs w:val="24"/>
        </w:rPr>
      </w:pPr>
    </w:p>
    <w:p w14:paraId="4432E869" w14:textId="77777777" w:rsidR="004F5D00" w:rsidRPr="006C4DA7" w:rsidRDefault="00FA3496" w:rsidP="00F10A4E">
      <w:pPr>
        <w:ind w:left="2160" w:hanging="2160"/>
        <w:jc w:val="both"/>
        <w:rPr>
          <w:rFonts w:ascii="Times New Roman" w:hAnsi="Times New Roman"/>
          <w:b/>
          <w:sz w:val="24"/>
          <w:szCs w:val="24"/>
        </w:rPr>
      </w:pPr>
      <w:r w:rsidRPr="006C4DA7">
        <w:rPr>
          <w:rFonts w:ascii="Times New Roman" w:hAnsi="Times New Roman"/>
          <w:b/>
          <w:sz w:val="24"/>
          <w:szCs w:val="24"/>
        </w:rPr>
        <w:t xml:space="preserve">Representations </w:t>
      </w:r>
    </w:p>
    <w:p w14:paraId="700ADF08" w14:textId="77777777" w:rsidR="004F5D00" w:rsidRPr="006C4DA7" w:rsidRDefault="00573A69" w:rsidP="00F10A4E">
      <w:pPr>
        <w:ind w:left="2160" w:hanging="2160"/>
        <w:jc w:val="both"/>
        <w:rPr>
          <w:rFonts w:ascii="Times New Roman" w:hAnsi="Times New Roman"/>
          <w:sz w:val="24"/>
          <w:szCs w:val="24"/>
        </w:rPr>
      </w:pPr>
      <w:r w:rsidRPr="006C4DA7">
        <w:rPr>
          <w:rFonts w:ascii="Times New Roman" w:hAnsi="Times New Roman"/>
          <w:b/>
          <w:sz w:val="24"/>
          <w:szCs w:val="24"/>
        </w:rPr>
        <w:t>a</w:t>
      </w:r>
      <w:r w:rsidR="002170AF" w:rsidRPr="006C4DA7">
        <w:rPr>
          <w:rFonts w:ascii="Times New Roman" w:hAnsi="Times New Roman"/>
          <w:b/>
          <w:sz w:val="24"/>
          <w:szCs w:val="24"/>
        </w:rPr>
        <w:t xml:space="preserve">nd </w:t>
      </w:r>
      <w:r w:rsidR="00FA3496" w:rsidRPr="006C4DA7">
        <w:rPr>
          <w:rFonts w:ascii="Times New Roman" w:hAnsi="Times New Roman"/>
          <w:b/>
          <w:sz w:val="24"/>
          <w:szCs w:val="24"/>
        </w:rPr>
        <w:t>Warranties:</w:t>
      </w:r>
      <w:r w:rsidR="00FA3496" w:rsidRPr="006C4DA7">
        <w:rPr>
          <w:rFonts w:ascii="Times New Roman" w:hAnsi="Times New Roman"/>
          <w:b/>
          <w:sz w:val="24"/>
          <w:szCs w:val="24"/>
        </w:rPr>
        <w:tab/>
      </w:r>
      <w:r w:rsidR="00FA3496" w:rsidRPr="006C4DA7">
        <w:rPr>
          <w:rFonts w:ascii="Times New Roman" w:hAnsi="Times New Roman"/>
          <w:sz w:val="24"/>
          <w:szCs w:val="24"/>
        </w:rPr>
        <w:t>Each Party represents and warrants to the other (</w:t>
      </w:r>
      <w:proofErr w:type="spellStart"/>
      <w:r w:rsidR="00FA3496" w:rsidRPr="006C4DA7">
        <w:rPr>
          <w:rFonts w:ascii="Times New Roman" w:hAnsi="Times New Roman"/>
          <w:sz w:val="24"/>
          <w:szCs w:val="24"/>
        </w:rPr>
        <w:t>i</w:t>
      </w:r>
      <w:proofErr w:type="spellEnd"/>
      <w:r w:rsidR="00FA3496" w:rsidRPr="006C4DA7">
        <w:rPr>
          <w:rFonts w:ascii="Times New Roman" w:hAnsi="Times New Roman"/>
          <w:sz w:val="24"/>
          <w:szCs w:val="24"/>
        </w:rPr>
        <w:t>) that it is an “eligible commercial entity” and “eligible contract participant” within the meaning of the Commodity Exchange Act; (ii) this transaction has been subject to individual negotiation by the Parties; and, (iii) all necessary steps have been taken to allow the Green Attributes to be transferred to Purchaser to be tracked in WREGIS.</w:t>
      </w:r>
    </w:p>
    <w:p w14:paraId="6C1B1C68" w14:textId="77777777" w:rsidR="002170AF" w:rsidRPr="006C4DA7" w:rsidRDefault="002170AF" w:rsidP="00F10A4E">
      <w:pPr>
        <w:ind w:left="2160" w:hanging="2160"/>
        <w:jc w:val="both"/>
        <w:rPr>
          <w:rFonts w:ascii="Times New Roman" w:hAnsi="Times New Roman"/>
          <w:sz w:val="24"/>
          <w:szCs w:val="24"/>
        </w:rPr>
      </w:pPr>
    </w:p>
    <w:p w14:paraId="671DAE33" w14:textId="77777777" w:rsidR="004F5D00" w:rsidRPr="006C4DA7" w:rsidRDefault="00FA3496" w:rsidP="002170AF">
      <w:pPr>
        <w:pStyle w:val="ListParagraph"/>
        <w:widowControl w:val="0"/>
        <w:ind w:left="2160"/>
        <w:jc w:val="both"/>
        <w:rPr>
          <w:rFonts w:ascii="Times New Roman" w:eastAsia="Batang" w:hAnsi="Times New Roman"/>
          <w:sz w:val="24"/>
          <w:szCs w:val="24"/>
        </w:rPr>
      </w:pPr>
      <w:r w:rsidRPr="006C4DA7">
        <w:rPr>
          <w:rFonts w:ascii="Times New Roman" w:eastAsia="Batang" w:hAnsi="Times New Roman"/>
          <w:sz w:val="24"/>
          <w:szCs w:val="24"/>
        </w:rPr>
        <w:t xml:space="preserve">Seller further represents and warrants to Purchaser that: </w:t>
      </w:r>
    </w:p>
    <w:p w14:paraId="78B0D46F" w14:textId="77777777" w:rsidR="004F5D00" w:rsidRPr="006C4DA7" w:rsidRDefault="004F5D00" w:rsidP="00F10A4E">
      <w:pPr>
        <w:pStyle w:val="ListParagraph"/>
        <w:jc w:val="both"/>
        <w:rPr>
          <w:rFonts w:ascii="Times New Roman" w:eastAsia="Batang" w:hAnsi="Times New Roman"/>
          <w:sz w:val="24"/>
          <w:szCs w:val="24"/>
        </w:rPr>
      </w:pPr>
    </w:p>
    <w:p w14:paraId="32D29478" w14:textId="77777777" w:rsidR="004F5D00" w:rsidRPr="006C4DA7" w:rsidRDefault="00FA3496" w:rsidP="00A20780">
      <w:pPr>
        <w:pStyle w:val="ListParagraph"/>
        <w:widowControl w:val="0"/>
        <w:numPr>
          <w:ilvl w:val="3"/>
          <w:numId w:val="2"/>
        </w:numPr>
        <w:ind w:left="2880" w:hanging="720"/>
        <w:jc w:val="both"/>
        <w:rPr>
          <w:rFonts w:ascii="Times New Roman" w:eastAsia="Batang" w:hAnsi="Times New Roman"/>
          <w:sz w:val="24"/>
          <w:szCs w:val="24"/>
        </w:rPr>
      </w:pPr>
      <w:r w:rsidRPr="006C4DA7">
        <w:rPr>
          <w:rFonts w:ascii="Times New Roman" w:eastAsia="Batang" w:hAnsi="Times New Roman"/>
          <w:sz w:val="24"/>
          <w:szCs w:val="24"/>
        </w:rPr>
        <w:t xml:space="preserve">Seller has the right to sell the Product and holds the rights to Seller’s Entitlement Interest in all Product from the Generating </w:t>
      </w:r>
      <w:proofErr w:type="gramStart"/>
      <w:r w:rsidRPr="006C4DA7">
        <w:rPr>
          <w:rFonts w:ascii="Times New Roman" w:eastAsia="Batang" w:hAnsi="Times New Roman"/>
          <w:sz w:val="24"/>
          <w:szCs w:val="24"/>
        </w:rPr>
        <w:t>Facilities;</w:t>
      </w:r>
      <w:proofErr w:type="gramEnd"/>
    </w:p>
    <w:p w14:paraId="53969A08" w14:textId="77777777" w:rsidR="004F5D00" w:rsidRPr="006C4DA7" w:rsidRDefault="004F5D00" w:rsidP="00A20780">
      <w:pPr>
        <w:pStyle w:val="ListParagraph"/>
        <w:ind w:left="2880" w:hanging="720"/>
        <w:jc w:val="both"/>
        <w:rPr>
          <w:rFonts w:ascii="Times New Roman" w:eastAsia="Batang" w:hAnsi="Times New Roman"/>
          <w:sz w:val="24"/>
          <w:szCs w:val="24"/>
        </w:rPr>
      </w:pPr>
    </w:p>
    <w:p w14:paraId="53A007F6" w14:textId="77777777" w:rsidR="004F5D00" w:rsidRDefault="00FA3496" w:rsidP="00A20780">
      <w:pPr>
        <w:pStyle w:val="ListParagraph"/>
        <w:widowControl w:val="0"/>
        <w:numPr>
          <w:ilvl w:val="3"/>
          <w:numId w:val="2"/>
        </w:numPr>
        <w:ind w:left="2880" w:hanging="720"/>
        <w:jc w:val="both"/>
        <w:rPr>
          <w:rFonts w:ascii="Times New Roman" w:eastAsia="Batang" w:hAnsi="Times New Roman"/>
          <w:sz w:val="24"/>
          <w:szCs w:val="24"/>
        </w:rPr>
      </w:pPr>
      <w:r w:rsidRPr="006C4DA7">
        <w:rPr>
          <w:rFonts w:ascii="Times New Roman" w:eastAsia="Batang" w:hAnsi="Times New Roman"/>
          <w:sz w:val="24"/>
          <w:szCs w:val="24"/>
        </w:rPr>
        <w:t xml:space="preserve">Seller has not sold the Product or any Green Attribute of the Product to be transferred to Purchaser to any other person or </w:t>
      </w:r>
      <w:proofErr w:type="gramStart"/>
      <w:r w:rsidRPr="006C4DA7">
        <w:rPr>
          <w:rFonts w:ascii="Times New Roman" w:eastAsia="Batang" w:hAnsi="Times New Roman"/>
          <w:sz w:val="24"/>
          <w:szCs w:val="24"/>
        </w:rPr>
        <w:t>entity;</w:t>
      </w:r>
      <w:proofErr w:type="gramEnd"/>
      <w:r w:rsidRPr="006C4DA7">
        <w:rPr>
          <w:rFonts w:ascii="Times New Roman" w:eastAsia="Batang" w:hAnsi="Times New Roman"/>
          <w:sz w:val="24"/>
          <w:szCs w:val="24"/>
        </w:rPr>
        <w:t xml:space="preserve"> </w:t>
      </w:r>
    </w:p>
    <w:p w14:paraId="7976E8E7" w14:textId="77777777" w:rsidR="004F2BA9" w:rsidRPr="00C01B8A" w:rsidRDefault="004F2BA9" w:rsidP="00C01B8A">
      <w:pPr>
        <w:pStyle w:val="ListParagraph"/>
        <w:rPr>
          <w:rFonts w:ascii="Times New Roman" w:eastAsia="Batang" w:hAnsi="Times New Roman"/>
          <w:sz w:val="24"/>
          <w:szCs w:val="24"/>
        </w:rPr>
      </w:pPr>
    </w:p>
    <w:p w14:paraId="10DFEC3F" w14:textId="77777777" w:rsidR="004F2BA9" w:rsidRPr="006C4DA7" w:rsidRDefault="004F2BA9" w:rsidP="00C01B8A">
      <w:pPr>
        <w:pStyle w:val="ListParagraph"/>
        <w:widowControl w:val="0"/>
        <w:ind w:left="2880"/>
        <w:jc w:val="both"/>
        <w:rPr>
          <w:rFonts w:ascii="Times New Roman" w:eastAsia="Batang" w:hAnsi="Times New Roman"/>
          <w:sz w:val="24"/>
          <w:szCs w:val="24"/>
        </w:rPr>
      </w:pPr>
    </w:p>
    <w:p w14:paraId="3D5E4727" w14:textId="77777777" w:rsidR="004F5D00" w:rsidRPr="006C4DA7" w:rsidRDefault="00FA3496" w:rsidP="00A20780">
      <w:pPr>
        <w:pStyle w:val="ListParagraph"/>
        <w:widowControl w:val="0"/>
        <w:numPr>
          <w:ilvl w:val="3"/>
          <w:numId w:val="2"/>
        </w:numPr>
        <w:ind w:left="2880" w:hanging="720"/>
        <w:jc w:val="both"/>
        <w:rPr>
          <w:rFonts w:ascii="Times New Roman" w:eastAsia="Batang" w:hAnsi="Times New Roman"/>
          <w:sz w:val="24"/>
          <w:szCs w:val="24"/>
        </w:rPr>
      </w:pPr>
      <w:r w:rsidRPr="006C4DA7">
        <w:rPr>
          <w:rFonts w:ascii="Times New Roman" w:eastAsia="Batang" w:hAnsi="Times New Roman"/>
          <w:sz w:val="24"/>
          <w:szCs w:val="24"/>
        </w:rPr>
        <w:t xml:space="preserve">Energy and </w:t>
      </w:r>
      <w:r w:rsidRPr="006C4DA7">
        <w:rPr>
          <w:rFonts w:ascii="Times New Roman" w:hAnsi="Times New Roman"/>
          <w:sz w:val="24"/>
          <w:szCs w:val="24"/>
        </w:rPr>
        <w:t>Green Attributes</w:t>
      </w:r>
      <w:r w:rsidRPr="006C4DA7">
        <w:rPr>
          <w:rFonts w:ascii="Times New Roman" w:eastAsia="Batang" w:hAnsi="Times New Roman"/>
          <w:sz w:val="24"/>
          <w:szCs w:val="24"/>
        </w:rPr>
        <w:t xml:space="preserve"> to be purchased and sold pursuant to this Confirmation are not committed to another </w:t>
      </w:r>
      <w:proofErr w:type="gramStart"/>
      <w:r w:rsidRPr="006C4DA7">
        <w:rPr>
          <w:rFonts w:ascii="Times New Roman" w:eastAsia="Batang" w:hAnsi="Times New Roman"/>
          <w:sz w:val="24"/>
          <w:szCs w:val="24"/>
        </w:rPr>
        <w:t>party;</w:t>
      </w:r>
      <w:proofErr w:type="gramEnd"/>
    </w:p>
    <w:p w14:paraId="64DC7463" w14:textId="77777777" w:rsidR="004F5D00" w:rsidRPr="006C4DA7" w:rsidRDefault="004F5D00" w:rsidP="00A20780">
      <w:pPr>
        <w:pStyle w:val="ListParagraph"/>
        <w:ind w:left="2880" w:hanging="720"/>
        <w:jc w:val="both"/>
        <w:rPr>
          <w:rFonts w:ascii="Times New Roman" w:eastAsia="Batang" w:hAnsi="Times New Roman"/>
          <w:sz w:val="24"/>
          <w:szCs w:val="24"/>
        </w:rPr>
      </w:pPr>
    </w:p>
    <w:p w14:paraId="7869F645" w14:textId="77777777" w:rsidR="004F5D00" w:rsidRPr="006C4DA7" w:rsidRDefault="00FA3496" w:rsidP="00A20780">
      <w:pPr>
        <w:pStyle w:val="ListParagraph"/>
        <w:widowControl w:val="0"/>
        <w:numPr>
          <w:ilvl w:val="3"/>
          <w:numId w:val="2"/>
        </w:numPr>
        <w:ind w:left="2880" w:hanging="720"/>
        <w:jc w:val="both"/>
        <w:rPr>
          <w:rFonts w:ascii="Times New Roman" w:eastAsia="Batang" w:hAnsi="Times New Roman"/>
          <w:sz w:val="24"/>
          <w:szCs w:val="24"/>
        </w:rPr>
      </w:pPr>
      <w:bookmarkStart w:id="2" w:name="_DV_M20"/>
      <w:bookmarkStart w:id="3" w:name="_DV_M23"/>
      <w:bookmarkEnd w:id="2"/>
      <w:bookmarkEnd w:id="3"/>
      <w:r w:rsidRPr="006C4DA7">
        <w:rPr>
          <w:rFonts w:ascii="Times New Roman" w:eastAsia="Batang" w:hAnsi="Times New Roman"/>
          <w:sz w:val="24"/>
          <w:szCs w:val="24"/>
        </w:rPr>
        <w:t xml:space="preserve">Seller represents and warrants that electricity from the Generating Facilities is available to be procured by Purchaser, and Seller is not currently selling and will not sell the electricity produced by the Generating Facilities back to the Generating </w:t>
      </w:r>
      <w:proofErr w:type="gramStart"/>
      <w:r w:rsidRPr="006C4DA7">
        <w:rPr>
          <w:rFonts w:ascii="Times New Roman" w:eastAsia="Batang" w:hAnsi="Times New Roman"/>
          <w:sz w:val="24"/>
          <w:szCs w:val="24"/>
        </w:rPr>
        <w:t>Facilities;</w:t>
      </w:r>
      <w:proofErr w:type="gramEnd"/>
      <w:r w:rsidRPr="006C4DA7">
        <w:rPr>
          <w:rFonts w:ascii="Times New Roman" w:eastAsia="Batang" w:hAnsi="Times New Roman"/>
          <w:sz w:val="24"/>
          <w:szCs w:val="24"/>
        </w:rPr>
        <w:t xml:space="preserve"> </w:t>
      </w:r>
    </w:p>
    <w:p w14:paraId="14199C05" w14:textId="77777777" w:rsidR="004F5D00" w:rsidRPr="006C4DA7" w:rsidRDefault="004F5D00" w:rsidP="00A20780">
      <w:pPr>
        <w:pStyle w:val="ListParagraph"/>
        <w:ind w:left="2880" w:hanging="720"/>
        <w:jc w:val="both"/>
        <w:rPr>
          <w:rFonts w:ascii="Times New Roman" w:eastAsia="Batang" w:hAnsi="Times New Roman"/>
          <w:sz w:val="24"/>
          <w:szCs w:val="24"/>
        </w:rPr>
      </w:pPr>
    </w:p>
    <w:p w14:paraId="35833579" w14:textId="77777777" w:rsidR="004F5D00" w:rsidRPr="006C4DA7" w:rsidRDefault="00FA3496" w:rsidP="00A20780">
      <w:pPr>
        <w:pStyle w:val="ListParagraph"/>
        <w:widowControl w:val="0"/>
        <w:numPr>
          <w:ilvl w:val="3"/>
          <w:numId w:val="2"/>
        </w:numPr>
        <w:ind w:left="2880" w:hanging="720"/>
        <w:jc w:val="both"/>
        <w:rPr>
          <w:rFonts w:ascii="Times New Roman" w:eastAsia="Batang" w:hAnsi="Times New Roman"/>
          <w:sz w:val="24"/>
          <w:szCs w:val="24"/>
        </w:rPr>
      </w:pPr>
      <w:r w:rsidRPr="006C4DA7">
        <w:rPr>
          <w:rFonts w:ascii="Times New Roman" w:eastAsia="Batang" w:hAnsi="Times New Roman"/>
          <w:sz w:val="24"/>
          <w:szCs w:val="24"/>
        </w:rPr>
        <w:t>the Product is free and clear of all liens or other encumbrances; and</w:t>
      </w:r>
    </w:p>
    <w:p w14:paraId="05A72BA4" w14:textId="77777777" w:rsidR="004F5D00" w:rsidRPr="006C4DA7" w:rsidRDefault="004F5D00" w:rsidP="00A20780">
      <w:pPr>
        <w:pStyle w:val="ListParagraph"/>
        <w:ind w:left="2880" w:hanging="720"/>
        <w:jc w:val="both"/>
        <w:rPr>
          <w:rFonts w:ascii="Times New Roman" w:eastAsia="Batang" w:hAnsi="Times New Roman"/>
          <w:sz w:val="24"/>
          <w:szCs w:val="24"/>
        </w:rPr>
      </w:pPr>
    </w:p>
    <w:p w14:paraId="7941ED65" w14:textId="77777777" w:rsidR="004F5D00" w:rsidRDefault="00FA3496" w:rsidP="00A20780">
      <w:pPr>
        <w:pStyle w:val="ListParagraph"/>
        <w:widowControl w:val="0"/>
        <w:numPr>
          <w:ilvl w:val="3"/>
          <w:numId w:val="2"/>
        </w:numPr>
        <w:ind w:left="2880" w:hanging="720"/>
        <w:jc w:val="both"/>
        <w:rPr>
          <w:rFonts w:ascii="Times New Roman" w:eastAsia="Batang" w:hAnsi="Times New Roman"/>
          <w:sz w:val="24"/>
          <w:szCs w:val="24"/>
        </w:rPr>
      </w:pPr>
      <w:r w:rsidRPr="006C4DA7">
        <w:rPr>
          <w:rFonts w:ascii="Times New Roman" w:eastAsia="Batang" w:hAnsi="Times New Roman"/>
          <w:sz w:val="24"/>
          <w:szCs w:val="24"/>
        </w:rPr>
        <w:t xml:space="preserve">it will cooperate and work with Purchaser, the CEC, and/or the CPUC to provide any documentation required by the CPUC or CEC to support the Product’s classification as a Portfolio Content Category 1 Product as set forth in California Public Utilities Code Section 399.16(b)(1). </w:t>
      </w:r>
    </w:p>
    <w:p w14:paraId="713D2C15" w14:textId="77777777" w:rsidR="00A75D31" w:rsidRPr="006C4DA7" w:rsidRDefault="00A75D31" w:rsidP="00A75D31">
      <w:pPr>
        <w:pStyle w:val="ListParagraph"/>
        <w:widowControl w:val="0"/>
        <w:ind w:left="2880"/>
        <w:jc w:val="both"/>
        <w:rPr>
          <w:rFonts w:ascii="Times New Roman" w:eastAsia="Batang" w:hAnsi="Times New Roman"/>
          <w:sz w:val="24"/>
          <w:szCs w:val="24"/>
        </w:rPr>
      </w:pPr>
    </w:p>
    <w:p w14:paraId="52D10D26" w14:textId="77777777" w:rsidR="004F5D00" w:rsidRPr="006C4DA7" w:rsidRDefault="00FA3496" w:rsidP="00F10A4E">
      <w:pPr>
        <w:tabs>
          <w:tab w:val="left" w:pos="2292"/>
        </w:tabs>
        <w:ind w:left="2160" w:hanging="2160"/>
        <w:jc w:val="both"/>
        <w:rPr>
          <w:rFonts w:ascii="Times New Roman" w:hAnsi="Times New Roman"/>
          <w:bCs/>
          <w:sz w:val="24"/>
          <w:szCs w:val="24"/>
        </w:rPr>
      </w:pPr>
      <w:r w:rsidRPr="006C4DA7">
        <w:rPr>
          <w:rFonts w:ascii="Times New Roman" w:hAnsi="Times New Roman"/>
          <w:sz w:val="24"/>
          <w:szCs w:val="24"/>
        </w:rPr>
        <w:tab/>
        <w:t xml:space="preserve">Furthermore, </w:t>
      </w:r>
      <w:r w:rsidRPr="006C4DA7">
        <w:rPr>
          <w:rFonts w:ascii="Times New Roman" w:hAnsi="Times New Roman"/>
          <w:bCs/>
          <w:sz w:val="24"/>
          <w:szCs w:val="24"/>
        </w:rPr>
        <w:t xml:space="preserve">Seller hereby sells and conveys all Green Attributes associated with the Product produced from the Generating Facilities (other </w:t>
      </w:r>
      <w:r w:rsidRPr="006C4DA7">
        <w:rPr>
          <w:rFonts w:ascii="Times New Roman" w:hAnsi="Times New Roman"/>
          <w:bCs/>
          <w:sz w:val="24"/>
          <w:szCs w:val="24"/>
        </w:rPr>
        <w:lastRenderedPageBreak/>
        <w:t xml:space="preserve">than resource adequacy attributes and ancillary services) to Purchaser as part of the Portfolio Content Category 1 Product being delivered.  </w:t>
      </w:r>
    </w:p>
    <w:p w14:paraId="38F25DD2" w14:textId="77777777" w:rsidR="004F5D00" w:rsidRPr="006C4DA7" w:rsidRDefault="004F5D00" w:rsidP="00F10A4E">
      <w:pPr>
        <w:ind w:left="2160" w:hanging="2160"/>
        <w:jc w:val="both"/>
        <w:rPr>
          <w:rFonts w:ascii="Times New Roman" w:hAnsi="Times New Roman"/>
          <w:sz w:val="24"/>
          <w:szCs w:val="24"/>
        </w:rPr>
      </w:pPr>
    </w:p>
    <w:p w14:paraId="45061429" w14:textId="77777777" w:rsidR="004F5D00" w:rsidRPr="006C4DA7" w:rsidRDefault="00FA3496" w:rsidP="00F10A4E">
      <w:pPr>
        <w:ind w:left="2160" w:hanging="2160"/>
        <w:jc w:val="both"/>
        <w:rPr>
          <w:rFonts w:ascii="Times New Roman" w:hAnsi="Times New Roman"/>
          <w:b/>
          <w:sz w:val="24"/>
          <w:szCs w:val="24"/>
        </w:rPr>
      </w:pPr>
      <w:r w:rsidRPr="006C4DA7">
        <w:rPr>
          <w:rFonts w:ascii="Times New Roman" w:hAnsi="Times New Roman"/>
          <w:b/>
          <w:sz w:val="24"/>
          <w:szCs w:val="24"/>
        </w:rPr>
        <w:t>Change in Law</w:t>
      </w:r>
    </w:p>
    <w:p w14:paraId="15403EB1" w14:textId="2C6AA8B3" w:rsidR="004F5D00" w:rsidRPr="006C4DA7" w:rsidRDefault="00FA3496" w:rsidP="00F10A4E">
      <w:pPr>
        <w:ind w:left="2160" w:hanging="2160"/>
        <w:jc w:val="both"/>
        <w:rPr>
          <w:rFonts w:ascii="Times New Roman" w:hAnsi="Times New Roman"/>
          <w:sz w:val="24"/>
          <w:szCs w:val="24"/>
        </w:rPr>
      </w:pPr>
      <w:r w:rsidRPr="006C4DA7">
        <w:rPr>
          <w:rFonts w:ascii="Times New Roman" w:hAnsi="Times New Roman"/>
          <w:b/>
          <w:sz w:val="24"/>
          <w:szCs w:val="24"/>
        </w:rPr>
        <w:t>Provisions:</w:t>
      </w:r>
      <w:r w:rsidRPr="006C4DA7">
        <w:rPr>
          <w:rFonts w:ascii="Times New Roman" w:hAnsi="Times New Roman"/>
          <w:sz w:val="24"/>
          <w:szCs w:val="24"/>
        </w:rPr>
        <w:tab/>
        <w:t xml:space="preserve">The Product shall be Regulatorily Continuing requiring that Seller make commercially reasonable efforts to obtain compliance with Changes in Law in the California RPS, provided that such costs should not be greater than </w:t>
      </w:r>
      <w:r w:rsidR="00BF4327" w:rsidRPr="00C01B8A">
        <w:rPr>
          <w:rFonts w:ascii="Times New Roman" w:hAnsi="Times New Roman"/>
          <w:b/>
          <w:sz w:val="24"/>
          <w:szCs w:val="24"/>
          <w:highlight w:val="yellow"/>
        </w:rPr>
        <w:t>XXX</w:t>
      </w:r>
      <w:r w:rsidR="00BF4327">
        <w:rPr>
          <w:rFonts w:ascii="Times New Roman" w:hAnsi="Times New Roman"/>
          <w:sz w:val="24"/>
          <w:szCs w:val="24"/>
        </w:rPr>
        <w:t xml:space="preserve"> per MWh</w:t>
      </w:r>
      <w:r w:rsidRPr="006C4DA7">
        <w:rPr>
          <w:rFonts w:ascii="Times New Roman" w:hAnsi="Times New Roman"/>
          <w:sz w:val="24"/>
          <w:szCs w:val="24"/>
        </w:rPr>
        <w:t xml:space="preserve"> (the “Capped Amount”).  This provision shall not apply to any Product that was Delivered and Accepted prior to any Change in Law if such Product complies with the California RPS that existed when it was Delivered and Accepted.</w:t>
      </w:r>
    </w:p>
    <w:p w14:paraId="5CB1BEF3" w14:textId="77777777" w:rsidR="004F5D00" w:rsidRPr="006C4DA7" w:rsidRDefault="004F5D00" w:rsidP="00F10A4E">
      <w:pPr>
        <w:ind w:left="2160" w:hanging="2160"/>
        <w:jc w:val="both"/>
        <w:rPr>
          <w:rFonts w:ascii="Times New Roman" w:hAnsi="Times New Roman"/>
          <w:sz w:val="24"/>
          <w:szCs w:val="24"/>
        </w:rPr>
      </w:pPr>
    </w:p>
    <w:p w14:paraId="29F76864" w14:textId="77777777" w:rsidR="004F5D00" w:rsidRPr="006C4DA7" w:rsidRDefault="00FA3496" w:rsidP="00F10A4E">
      <w:pPr>
        <w:ind w:left="2160" w:hanging="2160"/>
        <w:jc w:val="both"/>
        <w:rPr>
          <w:rFonts w:ascii="Times New Roman" w:hAnsi="Times New Roman"/>
          <w:sz w:val="24"/>
          <w:szCs w:val="24"/>
        </w:rPr>
      </w:pPr>
      <w:r w:rsidRPr="006C4DA7">
        <w:rPr>
          <w:rFonts w:ascii="Times New Roman" w:hAnsi="Times New Roman"/>
          <w:sz w:val="24"/>
          <w:szCs w:val="24"/>
        </w:rPr>
        <w:tab/>
        <w:t xml:space="preserve">This Confirmation is executed for the express purposes of complying with the California RPS and Section 399.16(b)(1) of the California Public Utilities Code.  The Parties acknowledge that the CEC and/or CPUC may be modifying mandatory contract language, altering the procurement and product qualification rules, and updating the relevant RPS Eligibility Guidebook in a manner consistent with that legislation.  If any statutes, rules, regulations, permits or authorizations are enacted, amended, granted or revoked which have the effect of changing the transfer and sale procedure set forth in this Confirmation so that the implementation of this Transaction becomes impossible or impracticable, or otherwise revokes or eliminates the California RPS or language required to conform to the California RPS, the Parties hereto agree to negotiate in good faith to amend this Confirmation to conform with such new statutes, regulations, or rules in order to maintain the original intent of the Parties under this Agreement.  </w:t>
      </w:r>
    </w:p>
    <w:p w14:paraId="136C7E53" w14:textId="77777777" w:rsidR="004F5D00" w:rsidRPr="006C4DA7" w:rsidRDefault="00FA3496" w:rsidP="00F10A4E">
      <w:pPr>
        <w:ind w:left="2160" w:hanging="2160"/>
        <w:jc w:val="both"/>
        <w:rPr>
          <w:rFonts w:ascii="Times New Roman" w:hAnsi="Times New Roman"/>
          <w:b/>
          <w:sz w:val="24"/>
          <w:szCs w:val="24"/>
        </w:rPr>
      </w:pPr>
      <w:r w:rsidRPr="006C4DA7">
        <w:rPr>
          <w:rFonts w:ascii="Times New Roman" w:hAnsi="Times New Roman"/>
          <w:b/>
          <w:sz w:val="24"/>
          <w:szCs w:val="24"/>
        </w:rPr>
        <w:t>Reporting</w:t>
      </w:r>
    </w:p>
    <w:p w14:paraId="44370042" w14:textId="77777777" w:rsidR="004F5D00" w:rsidRPr="006C4DA7" w:rsidRDefault="00FA3496" w:rsidP="00F10A4E">
      <w:pPr>
        <w:ind w:left="2160" w:hanging="2160"/>
        <w:jc w:val="both"/>
        <w:rPr>
          <w:rFonts w:ascii="Times New Roman" w:hAnsi="Times New Roman"/>
          <w:sz w:val="24"/>
          <w:szCs w:val="24"/>
        </w:rPr>
      </w:pPr>
      <w:r w:rsidRPr="006C4DA7">
        <w:rPr>
          <w:rFonts w:ascii="Times New Roman" w:hAnsi="Times New Roman"/>
          <w:b/>
          <w:sz w:val="24"/>
          <w:szCs w:val="24"/>
        </w:rPr>
        <w:t>Obligation:</w:t>
      </w:r>
      <w:r w:rsidRPr="006C4DA7">
        <w:rPr>
          <w:rFonts w:ascii="Times New Roman" w:hAnsi="Times New Roman"/>
          <w:sz w:val="24"/>
          <w:szCs w:val="24"/>
        </w:rPr>
        <w:tab/>
        <w:t>Purchaser shall have no responsibility (whether regulatory or financial) for greenhouse gas emissions associated with the Product, and any such obligation shall be fulfilled by or at the direction of Seller at its own cost.</w:t>
      </w:r>
    </w:p>
    <w:p w14:paraId="0D11B01B" w14:textId="77777777" w:rsidR="004F5D00" w:rsidRPr="006C4DA7" w:rsidRDefault="004F5D00" w:rsidP="00F10A4E">
      <w:pPr>
        <w:ind w:left="2160" w:hanging="2160"/>
        <w:jc w:val="both"/>
        <w:rPr>
          <w:rFonts w:ascii="Times New Roman" w:hAnsi="Times New Roman"/>
          <w:b/>
          <w:sz w:val="24"/>
          <w:szCs w:val="24"/>
        </w:rPr>
      </w:pPr>
    </w:p>
    <w:p w14:paraId="7A9DC443" w14:textId="77777777" w:rsidR="004F5D00" w:rsidRPr="006C4DA7" w:rsidRDefault="00FA3496" w:rsidP="00F10A4E">
      <w:pPr>
        <w:ind w:left="2160" w:hanging="2160"/>
        <w:jc w:val="both"/>
        <w:rPr>
          <w:rFonts w:ascii="Times New Roman" w:hAnsi="Times New Roman"/>
          <w:sz w:val="24"/>
          <w:szCs w:val="24"/>
        </w:rPr>
      </w:pPr>
      <w:r w:rsidRPr="006C4DA7">
        <w:rPr>
          <w:rFonts w:ascii="Times New Roman" w:hAnsi="Times New Roman"/>
          <w:b/>
          <w:sz w:val="24"/>
          <w:szCs w:val="24"/>
        </w:rPr>
        <w:t>Review:</w:t>
      </w:r>
      <w:r w:rsidRPr="006C4DA7">
        <w:rPr>
          <w:rFonts w:ascii="Times New Roman" w:hAnsi="Times New Roman"/>
          <w:sz w:val="24"/>
          <w:szCs w:val="24"/>
        </w:rPr>
        <w:tab/>
        <w:t>To monitor compliance with this Confirmation, each Party reserves the right to review during normal business hours and at its own expense, for up to two (2) years following delivery of the Product under this Confirmation, and with reasonable advance notice to the other Party, and to the extent that such other Party is in possession of such information, information required to verify that the Product sold under this Confirmation was not otherwise sold by Seller to a third party.</w:t>
      </w:r>
    </w:p>
    <w:p w14:paraId="117F30FC" w14:textId="77777777" w:rsidR="004F5D00" w:rsidRPr="006C4DA7" w:rsidRDefault="004F5D00" w:rsidP="00F10A4E">
      <w:pPr>
        <w:ind w:left="2160" w:hanging="2160"/>
        <w:jc w:val="both"/>
        <w:rPr>
          <w:rFonts w:ascii="Times New Roman" w:hAnsi="Times New Roman"/>
          <w:sz w:val="24"/>
          <w:szCs w:val="24"/>
        </w:rPr>
      </w:pPr>
    </w:p>
    <w:p w14:paraId="5786E3BA" w14:textId="77777777" w:rsidR="0008216F" w:rsidRPr="006C4DA7" w:rsidRDefault="00FA3496" w:rsidP="00F10A4E">
      <w:pPr>
        <w:ind w:left="2160" w:hanging="2160"/>
        <w:jc w:val="both"/>
        <w:rPr>
          <w:rFonts w:ascii="Times New Roman" w:hAnsi="Times New Roman"/>
          <w:sz w:val="24"/>
          <w:szCs w:val="24"/>
        </w:rPr>
      </w:pPr>
      <w:r w:rsidRPr="006C4DA7">
        <w:rPr>
          <w:rFonts w:ascii="Times New Roman" w:hAnsi="Times New Roman"/>
          <w:b/>
          <w:sz w:val="24"/>
          <w:szCs w:val="24"/>
        </w:rPr>
        <w:t>Confidentiality:</w:t>
      </w:r>
      <w:r w:rsidRPr="006C4DA7">
        <w:rPr>
          <w:rFonts w:ascii="Times New Roman" w:hAnsi="Times New Roman"/>
          <w:b/>
          <w:sz w:val="24"/>
          <w:szCs w:val="24"/>
        </w:rPr>
        <w:tab/>
      </w:r>
      <w:r w:rsidR="00597D73" w:rsidRPr="006C4DA7">
        <w:rPr>
          <w:rFonts w:ascii="Times New Roman" w:hAnsi="Times New Roman"/>
          <w:sz w:val="24"/>
          <w:szCs w:val="24"/>
        </w:rPr>
        <w:t>The Parties</w:t>
      </w:r>
      <w:r w:rsidR="0008216F" w:rsidRPr="006C4DA7">
        <w:rPr>
          <w:rFonts w:ascii="Times New Roman" w:hAnsi="Times New Roman"/>
          <w:sz w:val="24"/>
          <w:szCs w:val="24"/>
        </w:rPr>
        <w:t xml:space="preserve"> acknowledge and agree that the Agreement is subject to the requirements of the California Public Records Act (Government Code Section 6250 et seq.). </w:t>
      </w:r>
      <w:r w:rsidR="003D54C5" w:rsidRPr="006C4DA7">
        <w:rPr>
          <w:rFonts w:ascii="Times New Roman" w:hAnsi="Times New Roman"/>
          <w:sz w:val="24"/>
          <w:szCs w:val="24"/>
        </w:rPr>
        <w:t xml:space="preserve">Each Party (a “Receiving Party”) acknowledges that the other Party (a “Disclosing Party”) </w:t>
      </w:r>
      <w:r w:rsidR="0008216F" w:rsidRPr="006C4DA7">
        <w:rPr>
          <w:rFonts w:ascii="Times New Roman" w:hAnsi="Times New Roman"/>
          <w:sz w:val="24"/>
          <w:szCs w:val="24"/>
        </w:rPr>
        <w:t xml:space="preserve">may submit information to </w:t>
      </w:r>
      <w:r w:rsidR="003D54C5" w:rsidRPr="006C4DA7">
        <w:rPr>
          <w:rFonts w:ascii="Times New Roman" w:hAnsi="Times New Roman"/>
          <w:sz w:val="24"/>
          <w:szCs w:val="24"/>
        </w:rPr>
        <w:t xml:space="preserve">the Receiving Party that the Disclosing Party </w:t>
      </w:r>
      <w:r w:rsidR="0008216F" w:rsidRPr="006C4DA7">
        <w:rPr>
          <w:rFonts w:ascii="Times New Roman" w:hAnsi="Times New Roman"/>
          <w:sz w:val="24"/>
          <w:szCs w:val="24"/>
        </w:rPr>
        <w:t xml:space="preserve">considers confidential, proprietary, or trade secret information pursuant to the Uniform Trade Secrets Act (Cal. Civ. Code section 3426 et seq.), or otherwise protected </w:t>
      </w:r>
      <w:r w:rsidR="0008216F" w:rsidRPr="006C4DA7">
        <w:rPr>
          <w:rFonts w:ascii="Times New Roman" w:hAnsi="Times New Roman"/>
          <w:sz w:val="24"/>
          <w:szCs w:val="24"/>
        </w:rPr>
        <w:lastRenderedPageBreak/>
        <w:t xml:space="preserve">from disclosure pursuant to an exemption to the California Public Records Act (Government Code Sections 6254 and 6255). </w:t>
      </w:r>
      <w:r w:rsidR="003D54C5" w:rsidRPr="006C4DA7">
        <w:rPr>
          <w:rFonts w:ascii="Times New Roman" w:hAnsi="Times New Roman"/>
          <w:sz w:val="24"/>
          <w:szCs w:val="24"/>
        </w:rPr>
        <w:t xml:space="preserve"> </w:t>
      </w:r>
      <w:proofErr w:type="gramStart"/>
      <w:r w:rsidR="0008216F" w:rsidRPr="006C4DA7">
        <w:rPr>
          <w:rFonts w:ascii="Times New Roman" w:hAnsi="Times New Roman"/>
          <w:sz w:val="24"/>
          <w:szCs w:val="24"/>
        </w:rPr>
        <w:t>In order to</w:t>
      </w:r>
      <w:proofErr w:type="gramEnd"/>
      <w:r w:rsidR="0008216F" w:rsidRPr="006C4DA7">
        <w:rPr>
          <w:rFonts w:ascii="Times New Roman" w:hAnsi="Times New Roman"/>
          <w:sz w:val="24"/>
          <w:szCs w:val="24"/>
        </w:rPr>
        <w:t xml:space="preserve"> designate information as confidential, the </w:t>
      </w:r>
      <w:r w:rsidR="003D54C5" w:rsidRPr="006C4DA7">
        <w:rPr>
          <w:rFonts w:ascii="Times New Roman" w:hAnsi="Times New Roman"/>
          <w:sz w:val="24"/>
          <w:szCs w:val="24"/>
        </w:rPr>
        <w:t>D</w:t>
      </w:r>
      <w:r w:rsidR="0008216F" w:rsidRPr="006C4DA7">
        <w:rPr>
          <w:rFonts w:ascii="Times New Roman" w:hAnsi="Times New Roman"/>
          <w:sz w:val="24"/>
          <w:szCs w:val="24"/>
        </w:rPr>
        <w:t xml:space="preserve">isclosing </w:t>
      </w:r>
      <w:r w:rsidR="003D54C5" w:rsidRPr="006C4DA7">
        <w:rPr>
          <w:rFonts w:ascii="Times New Roman" w:hAnsi="Times New Roman"/>
          <w:sz w:val="24"/>
          <w:szCs w:val="24"/>
        </w:rPr>
        <w:t>P</w:t>
      </w:r>
      <w:r w:rsidR="0008216F" w:rsidRPr="006C4DA7">
        <w:rPr>
          <w:rFonts w:ascii="Times New Roman" w:hAnsi="Times New Roman"/>
          <w:sz w:val="24"/>
          <w:szCs w:val="24"/>
        </w:rPr>
        <w:t xml:space="preserve">arty must clearly stamp and identify the specific portion of the material designated with the word </w:t>
      </w:r>
      <w:r w:rsidR="00F22632" w:rsidRPr="006C4DA7">
        <w:rPr>
          <w:rFonts w:ascii="Times New Roman" w:hAnsi="Times New Roman"/>
          <w:sz w:val="24"/>
          <w:szCs w:val="24"/>
        </w:rPr>
        <w:t>“</w:t>
      </w:r>
      <w:r w:rsidR="0008216F" w:rsidRPr="006C4DA7">
        <w:rPr>
          <w:rFonts w:ascii="Times New Roman" w:hAnsi="Times New Roman"/>
          <w:sz w:val="24"/>
          <w:szCs w:val="24"/>
        </w:rPr>
        <w:t>Confidential</w:t>
      </w:r>
      <w:r w:rsidR="00F22632" w:rsidRPr="006C4DA7">
        <w:rPr>
          <w:rFonts w:ascii="Times New Roman" w:hAnsi="Times New Roman"/>
          <w:sz w:val="24"/>
          <w:szCs w:val="24"/>
        </w:rPr>
        <w:t>”</w:t>
      </w:r>
      <w:r w:rsidR="0008216F" w:rsidRPr="006C4DA7">
        <w:rPr>
          <w:rFonts w:ascii="Times New Roman" w:hAnsi="Times New Roman"/>
          <w:sz w:val="24"/>
          <w:szCs w:val="24"/>
        </w:rPr>
        <w:t xml:space="preserve">. The </w:t>
      </w:r>
      <w:r w:rsidR="00F22632" w:rsidRPr="006C4DA7">
        <w:rPr>
          <w:rFonts w:ascii="Times New Roman" w:hAnsi="Times New Roman"/>
          <w:sz w:val="24"/>
          <w:szCs w:val="24"/>
        </w:rPr>
        <w:t>P</w:t>
      </w:r>
      <w:r w:rsidR="0008216F" w:rsidRPr="006C4DA7">
        <w:rPr>
          <w:rFonts w:ascii="Times New Roman" w:hAnsi="Times New Roman"/>
          <w:sz w:val="24"/>
          <w:szCs w:val="24"/>
        </w:rPr>
        <w:t>arties agree not to over-designate material as confidential.</w:t>
      </w:r>
      <w:r w:rsidR="00597D73" w:rsidRPr="006C4DA7">
        <w:rPr>
          <w:rFonts w:ascii="Times New Roman" w:hAnsi="Times New Roman"/>
          <w:sz w:val="24"/>
          <w:szCs w:val="24"/>
        </w:rPr>
        <w:t xml:space="preserve"> </w:t>
      </w:r>
      <w:r w:rsidR="0008216F" w:rsidRPr="006C4DA7">
        <w:rPr>
          <w:rFonts w:ascii="Times New Roman" w:hAnsi="Times New Roman"/>
          <w:sz w:val="24"/>
          <w:szCs w:val="24"/>
        </w:rPr>
        <w:t xml:space="preserve">Over-designation would include stamping whole agreements, entire pages or series of pages as </w:t>
      </w:r>
      <w:r w:rsidR="00A57D64" w:rsidRPr="006C4DA7">
        <w:rPr>
          <w:rFonts w:ascii="Times New Roman" w:hAnsi="Times New Roman"/>
          <w:sz w:val="24"/>
          <w:szCs w:val="24"/>
        </w:rPr>
        <w:t>c</w:t>
      </w:r>
      <w:r w:rsidR="0008216F" w:rsidRPr="006C4DA7">
        <w:rPr>
          <w:rFonts w:ascii="Times New Roman" w:hAnsi="Times New Roman"/>
          <w:sz w:val="24"/>
          <w:szCs w:val="24"/>
        </w:rPr>
        <w:t>onfidential that clearly contain information that is not confidential. Upon request or demand of any third person or entity not a party to this Agreement (“Requestor”) for production, inspection and/or copying of information designated by a Party as confidential information (such designated information, the “Confidential Information”</w:t>
      </w:r>
      <w:r w:rsidR="0008010F" w:rsidRPr="006C4DA7">
        <w:rPr>
          <w:rFonts w:ascii="Times New Roman" w:hAnsi="Times New Roman"/>
          <w:sz w:val="24"/>
          <w:szCs w:val="24"/>
        </w:rPr>
        <w:t>)</w:t>
      </w:r>
      <w:r w:rsidR="0008216F" w:rsidRPr="006C4DA7">
        <w:rPr>
          <w:rFonts w:ascii="Times New Roman" w:hAnsi="Times New Roman"/>
          <w:sz w:val="24"/>
          <w:szCs w:val="24"/>
        </w:rPr>
        <w:t>, the</w:t>
      </w:r>
      <w:r w:rsidR="00597D73" w:rsidRPr="006C4DA7">
        <w:rPr>
          <w:rFonts w:ascii="Times New Roman" w:hAnsi="Times New Roman"/>
          <w:sz w:val="24"/>
          <w:szCs w:val="24"/>
        </w:rPr>
        <w:t xml:space="preserve"> </w:t>
      </w:r>
      <w:r w:rsidR="0008010F" w:rsidRPr="006C4DA7">
        <w:rPr>
          <w:rFonts w:ascii="Times New Roman" w:hAnsi="Times New Roman"/>
          <w:sz w:val="24"/>
          <w:szCs w:val="24"/>
        </w:rPr>
        <w:t xml:space="preserve">Receiving </w:t>
      </w:r>
      <w:r w:rsidR="0008216F" w:rsidRPr="006C4DA7">
        <w:rPr>
          <w:rFonts w:ascii="Times New Roman" w:hAnsi="Times New Roman"/>
          <w:sz w:val="24"/>
          <w:szCs w:val="24"/>
        </w:rPr>
        <w:t xml:space="preserve">Party shall notify the Disclosing Party </w:t>
      </w:r>
      <w:r w:rsidR="0008010F" w:rsidRPr="006C4DA7">
        <w:rPr>
          <w:rFonts w:ascii="Times New Roman" w:hAnsi="Times New Roman"/>
          <w:sz w:val="24"/>
          <w:szCs w:val="24"/>
        </w:rPr>
        <w:t xml:space="preserve">as soon as practical </w:t>
      </w:r>
      <w:r w:rsidR="0008216F" w:rsidRPr="006C4DA7">
        <w:rPr>
          <w:rFonts w:ascii="Times New Roman" w:hAnsi="Times New Roman"/>
          <w:sz w:val="24"/>
          <w:szCs w:val="24"/>
        </w:rPr>
        <w:t xml:space="preserve">that such request has been made. </w:t>
      </w:r>
      <w:r w:rsidR="00F22632" w:rsidRPr="006C4DA7">
        <w:rPr>
          <w:rFonts w:ascii="Times New Roman" w:hAnsi="Times New Roman"/>
          <w:sz w:val="24"/>
          <w:szCs w:val="24"/>
        </w:rPr>
        <w:t xml:space="preserve"> </w:t>
      </w:r>
      <w:r w:rsidR="0008216F" w:rsidRPr="006C4DA7">
        <w:rPr>
          <w:rFonts w:ascii="Times New Roman" w:hAnsi="Times New Roman"/>
          <w:sz w:val="24"/>
          <w:szCs w:val="24"/>
        </w:rPr>
        <w:t>The Disclosing Party shall be solely responsible for taking whatever legal steps are necessary to protect information deemed by it to be Confidential Information and to prevent release of information to the Requestor by the Receiving Party. If the Disclosing Party takes no such action after receiving the foregoing notice from the Receiving Party, the Receiving Party shall be permitted to comply with the Requestor’s demand and is not required to defend against it</w:t>
      </w:r>
      <w:r w:rsidR="00F22632" w:rsidRPr="006C4DA7">
        <w:rPr>
          <w:rFonts w:ascii="Times New Roman" w:hAnsi="Times New Roman"/>
          <w:sz w:val="24"/>
          <w:szCs w:val="24"/>
        </w:rPr>
        <w:t>.</w:t>
      </w:r>
    </w:p>
    <w:p w14:paraId="6CDB288A" w14:textId="77777777" w:rsidR="00597D73" w:rsidRPr="006C4DA7" w:rsidRDefault="00597D73" w:rsidP="00F10A4E">
      <w:pPr>
        <w:ind w:left="2160" w:hanging="2160"/>
        <w:jc w:val="both"/>
        <w:rPr>
          <w:rFonts w:ascii="Times New Roman" w:hAnsi="Times New Roman"/>
          <w:b/>
          <w:sz w:val="24"/>
          <w:szCs w:val="24"/>
        </w:rPr>
      </w:pPr>
    </w:p>
    <w:p w14:paraId="2EAF2B66" w14:textId="77777777" w:rsidR="004F5D00" w:rsidRPr="006C4DA7" w:rsidRDefault="00FA3496" w:rsidP="00F10A4E">
      <w:pPr>
        <w:ind w:left="2160"/>
        <w:jc w:val="both"/>
        <w:rPr>
          <w:rFonts w:ascii="Times New Roman" w:hAnsi="Times New Roman"/>
          <w:b/>
          <w:sz w:val="24"/>
          <w:szCs w:val="24"/>
        </w:rPr>
      </w:pPr>
      <w:r w:rsidRPr="006C4DA7">
        <w:rPr>
          <w:rFonts w:ascii="Times New Roman" w:hAnsi="Times New Roman"/>
          <w:sz w:val="24"/>
          <w:szCs w:val="24"/>
        </w:rPr>
        <w:t xml:space="preserve">If required by any law, statute, ordinance, a court, Governmental Authority or agency having jurisdiction over a Party, including the California Public Records Act, that Party may release Confidential Information, or a portion thereof, as required by the Applicable Law, statute, ordinance, decision, order or regulation.  A Party may disclose Confidential Information to accountants in connection with audits.  In the event a Party is required to release Confidential Information, such Party shall notify the other Party of the required disclosure, such that the other Party may attempt (if such Party so chooses), at its sole cost, to cause the recipient of the Confidential Information to treat such information in a confidential manner, and to prevent such information from being disclosed or otherwise becoming part of the public domain.  Parties acknowledge that Purchaser </w:t>
      </w:r>
      <w:r w:rsidR="00A233BD" w:rsidRPr="006C4DA7">
        <w:rPr>
          <w:rFonts w:ascii="Times New Roman" w:hAnsi="Times New Roman"/>
          <w:sz w:val="24"/>
          <w:szCs w:val="24"/>
        </w:rPr>
        <w:t>may be</w:t>
      </w:r>
      <w:r w:rsidRPr="006C4DA7">
        <w:rPr>
          <w:rFonts w:ascii="Times New Roman" w:hAnsi="Times New Roman"/>
          <w:sz w:val="24"/>
          <w:szCs w:val="24"/>
        </w:rPr>
        <w:t xml:space="preserve"> obligated to provide Confidential Information to the CPUC and CEC for regulatory compliance purposes for the California RPS program, and Seller waives the prior notice requirement and authorizes such disclosures to the CPUC and CEC.</w:t>
      </w:r>
      <w:r w:rsidRPr="006C4DA7">
        <w:rPr>
          <w:rFonts w:ascii="Times New Roman" w:hAnsi="Times New Roman"/>
          <w:b/>
          <w:sz w:val="24"/>
          <w:szCs w:val="24"/>
        </w:rPr>
        <w:t xml:space="preserve">  </w:t>
      </w:r>
    </w:p>
    <w:p w14:paraId="1120A5E0" w14:textId="77777777" w:rsidR="004915F5" w:rsidRPr="006C4DA7" w:rsidRDefault="004915F5" w:rsidP="004915F5">
      <w:pPr>
        <w:ind w:left="2160"/>
        <w:jc w:val="both"/>
        <w:rPr>
          <w:rFonts w:ascii="Times New Roman" w:hAnsi="Times New Roman"/>
          <w:sz w:val="24"/>
          <w:szCs w:val="24"/>
        </w:rPr>
      </w:pPr>
    </w:p>
    <w:p w14:paraId="2C88303C" w14:textId="77777777" w:rsidR="004915F5" w:rsidRPr="006C4DA7" w:rsidRDefault="004915F5" w:rsidP="004915F5">
      <w:pPr>
        <w:ind w:left="2160"/>
        <w:jc w:val="both"/>
        <w:rPr>
          <w:rFonts w:ascii="Times New Roman" w:hAnsi="Times New Roman"/>
          <w:sz w:val="24"/>
          <w:szCs w:val="24"/>
        </w:rPr>
      </w:pPr>
      <w:r w:rsidRPr="006C4DA7">
        <w:rPr>
          <w:rFonts w:ascii="Times New Roman" w:hAnsi="Times New Roman"/>
          <w:sz w:val="24"/>
          <w:szCs w:val="24"/>
        </w:rPr>
        <w:t xml:space="preserve">Except as provided in this </w:t>
      </w:r>
      <w:r w:rsidRPr="006C4DA7">
        <w:rPr>
          <w:rFonts w:ascii="Times New Roman" w:hAnsi="Times New Roman"/>
          <w:i/>
          <w:sz w:val="24"/>
          <w:szCs w:val="24"/>
        </w:rPr>
        <w:t>Confidentiality</w:t>
      </w:r>
      <w:r w:rsidRPr="006C4DA7">
        <w:rPr>
          <w:rFonts w:ascii="Times New Roman" w:hAnsi="Times New Roman"/>
          <w:sz w:val="24"/>
          <w:szCs w:val="24"/>
        </w:rPr>
        <w:t xml:space="preserve"> section and the California Public Records Act, and subject to and without limiting Section R-7, neither Party shall publish, disclose, or otherwise divulge Confidential Information to any person at any time during or after the term of this Agreement, without the other Party’s prior express written consent.  Each Party shall permit knowledge of and access to Confidential Information only to those of its affiliates and to their respective attorneys, accountants, representatives, agents and employees who have a need to know such Confidential Information related to this Agreement.</w:t>
      </w:r>
    </w:p>
    <w:p w14:paraId="7FAF2790" w14:textId="77777777" w:rsidR="004915F5" w:rsidRPr="006C4DA7" w:rsidRDefault="004915F5" w:rsidP="00F10A4E">
      <w:pPr>
        <w:ind w:left="2160"/>
        <w:jc w:val="both"/>
        <w:rPr>
          <w:rFonts w:ascii="Times New Roman" w:hAnsi="Times New Roman"/>
          <w:sz w:val="24"/>
          <w:szCs w:val="24"/>
        </w:rPr>
      </w:pPr>
    </w:p>
    <w:p w14:paraId="7D8DC13C" w14:textId="77777777" w:rsidR="004F5D00" w:rsidRPr="006C4DA7" w:rsidRDefault="00FA3496" w:rsidP="00F10A4E">
      <w:pPr>
        <w:ind w:left="2160" w:hanging="2160"/>
        <w:jc w:val="both"/>
        <w:rPr>
          <w:rFonts w:ascii="Times New Roman" w:hAnsi="Times New Roman"/>
          <w:b/>
          <w:sz w:val="24"/>
          <w:szCs w:val="24"/>
        </w:rPr>
      </w:pPr>
      <w:r w:rsidRPr="006C4DA7">
        <w:rPr>
          <w:rFonts w:ascii="Times New Roman" w:hAnsi="Times New Roman"/>
          <w:b/>
          <w:sz w:val="24"/>
          <w:szCs w:val="24"/>
        </w:rPr>
        <w:t>Applicable Law/</w:t>
      </w:r>
    </w:p>
    <w:p w14:paraId="423B19CD" w14:textId="77777777" w:rsidR="004F5D00" w:rsidRPr="006C4DA7" w:rsidRDefault="00FA3496" w:rsidP="00F10A4E">
      <w:pPr>
        <w:ind w:left="2160" w:hanging="2160"/>
        <w:jc w:val="both"/>
        <w:rPr>
          <w:rFonts w:ascii="Times New Roman" w:hAnsi="Times New Roman"/>
          <w:sz w:val="24"/>
          <w:szCs w:val="24"/>
        </w:rPr>
      </w:pPr>
      <w:r w:rsidRPr="006C4DA7">
        <w:rPr>
          <w:rFonts w:ascii="Times New Roman" w:hAnsi="Times New Roman"/>
          <w:b/>
          <w:sz w:val="24"/>
          <w:szCs w:val="24"/>
        </w:rPr>
        <w:t>Governing Law:</w:t>
      </w:r>
      <w:r w:rsidRPr="006C4DA7">
        <w:rPr>
          <w:rFonts w:ascii="Times New Roman" w:hAnsi="Times New Roman"/>
          <w:sz w:val="24"/>
          <w:szCs w:val="24"/>
        </w:rPr>
        <w:tab/>
        <w:t>This Agreement and the rights and duties of the Parties hereunder shall be governed by and construed, enforced and performed in accordance with the laws of the state of California, without regard to principles of conflicts of law. To the extent enforceable at such time, each Party waives its respective right to any jury trial with respect to any litigation arising under or in connection with this Agreement. [STC 17].</w:t>
      </w:r>
    </w:p>
    <w:p w14:paraId="7059A2D0" w14:textId="77777777" w:rsidR="004F5D00" w:rsidRPr="006C4DA7" w:rsidRDefault="004F5D00" w:rsidP="00F10A4E">
      <w:pPr>
        <w:ind w:left="2160" w:hanging="2160"/>
        <w:jc w:val="both"/>
        <w:rPr>
          <w:rFonts w:ascii="Times New Roman" w:hAnsi="Times New Roman"/>
          <w:b/>
          <w:sz w:val="24"/>
          <w:szCs w:val="24"/>
        </w:rPr>
      </w:pPr>
    </w:p>
    <w:p w14:paraId="39C8017F" w14:textId="77777777" w:rsidR="004F5D00" w:rsidRPr="006C4DA7" w:rsidRDefault="00FA3496" w:rsidP="00F10A4E">
      <w:pPr>
        <w:ind w:left="2160" w:hanging="2160"/>
        <w:jc w:val="both"/>
        <w:rPr>
          <w:rFonts w:ascii="Times New Roman" w:hAnsi="Times New Roman"/>
          <w:b/>
          <w:sz w:val="24"/>
          <w:szCs w:val="24"/>
        </w:rPr>
      </w:pPr>
      <w:r w:rsidRPr="006C4DA7">
        <w:rPr>
          <w:rFonts w:ascii="Times New Roman" w:hAnsi="Times New Roman"/>
          <w:b/>
          <w:sz w:val="24"/>
          <w:szCs w:val="24"/>
        </w:rPr>
        <w:t xml:space="preserve">FERC Standard of </w:t>
      </w:r>
    </w:p>
    <w:p w14:paraId="48EE2965" w14:textId="77777777" w:rsidR="004F5D00" w:rsidRPr="006C4DA7" w:rsidRDefault="00FA3496" w:rsidP="00F10A4E">
      <w:pPr>
        <w:ind w:left="2160" w:hanging="2160"/>
        <w:jc w:val="both"/>
        <w:rPr>
          <w:rFonts w:ascii="Times New Roman" w:hAnsi="Times New Roman"/>
          <w:b/>
          <w:sz w:val="24"/>
          <w:szCs w:val="24"/>
        </w:rPr>
      </w:pPr>
      <w:r w:rsidRPr="006C4DA7">
        <w:rPr>
          <w:rFonts w:ascii="Times New Roman" w:hAnsi="Times New Roman"/>
          <w:b/>
          <w:sz w:val="24"/>
          <w:szCs w:val="24"/>
        </w:rPr>
        <w:t>Review; Mobile-</w:t>
      </w:r>
    </w:p>
    <w:p w14:paraId="73B6F3BC" w14:textId="77777777" w:rsidR="004F5D00" w:rsidRPr="006C4DA7" w:rsidRDefault="00FA3496" w:rsidP="00F10A4E">
      <w:pPr>
        <w:ind w:left="2160" w:hanging="2160"/>
        <w:jc w:val="both"/>
        <w:rPr>
          <w:rFonts w:ascii="Times New Roman" w:hAnsi="Times New Roman"/>
          <w:sz w:val="24"/>
          <w:szCs w:val="24"/>
        </w:rPr>
      </w:pPr>
      <w:r w:rsidRPr="006C4DA7">
        <w:rPr>
          <w:rFonts w:ascii="Times New Roman" w:hAnsi="Times New Roman"/>
          <w:b/>
          <w:sz w:val="24"/>
          <w:szCs w:val="24"/>
        </w:rPr>
        <w:t>Sierra Waiver:</w:t>
      </w:r>
      <w:r w:rsidRPr="006C4DA7">
        <w:rPr>
          <w:rFonts w:ascii="Times New Roman" w:hAnsi="Times New Roman"/>
          <w:b/>
          <w:sz w:val="24"/>
          <w:szCs w:val="24"/>
        </w:rPr>
        <w:tab/>
      </w:r>
      <w:r w:rsidRPr="006C4DA7">
        <w:rPr>
          <w:rFonts w:ascii="Times New Roman" w:hAnsi="Times New Roman"/>
          <w:sz w:val="24"/>
          <w:szCs w:val="24"/>
        </w:rPr>
        <w:t>(a)</w:t>
      </w:r>
      <w:r w:rsidRPr="006C4DA7">
        <w:rPr>
          <w:rFonts w:ascii="Times New Roman" w:hAnsi="Times New Roman"/>
          <w:sz w:val="24"/>
          <w:szCs w:val="24"/>
        </w:rPr>
        <w:tab/>
        <w:t xml:space="preserve">Absent the agreement of all Parties to the proposed change, the standard of review for changes to any rate, charge, classification, term or condition of this Agreement, whether proposed by a Party (to the extent that any waiver in subsection (b) below is unenforceable or ineffective as to such Party), a non-party or FERC acting </w:t>
      </w:r>
      <w:proofErr w:type="spellStart"/>
      <w:r w:rsidRPr="006C4DA7">
        <w:rPr>
          <w:rFonts w:ascii="Times New Roman" w:hAnsi="Times New Roman"/>
          <w:sz w:val="24"/>
          <w:szCs w:val="24"/>
        </w:rPr>
        <w:t>sua</w:t>
      </w:r>
      <w:proofErr w:type="spellEnd"/>
      <w:r w:rsidRPr="006C4DA7">
        <w:rPr>
          <w:rFonts w:ascii="Times New Roman" w:hAnsi="Times New Roman"/>
          <w:sz w:val="24"/>
          <w:szCs w:val="24"/>
        </w:rPr>
        <w:t xml:space="preserve"> sponte, shall solely be the “public interest” application of the “just and reasonable” standard of review set forth in United Gas Pipe Line Co. v. Mobile Gas Service Corp., 350 U.S. 332 (1956) and Federal Power Commission v. Sierra Pacific Power Co., 350 U.S. 348 (1956) and clarified by Morgan Stanley Capital Group, Inc. v. Public Util. Dist. No. 1 of Snohomish, 554 U.S. 527 (2008), and NRG Power Marketing LLC v. Maine Public Utility Commission, 558 U.S. 527 (2010). </w:t>
      </w:r>
    </w:p>
    <w:p w14:paraId="4CB170A7" w14:textId="77777777" w:rsidR="004F5D00" w:rsidRPr="006C4DA7" w:rsidRDefault="004F5D00" w:rsidP="00F10A4E">
      <w:pPr>
        <w:ind w:left="2160" w:hanging="2160"/>
        <w:jc w:val="both"/>
        <w:rPr>
          <w:rFonts w:ascii="Times New Roman" w:hAnsi="Times New Roman"/>
          <w:sz w:val="24"/>
          <w:szCs w:val="24"/>
        </w:rPr>
      </w:pPr>
    </w:p>
    <w:p w14:paraId="4E3B8C29" w14:textId="77777777" w:rsidR="004F5D00" w:rsidRPr="006C4DA7" w:rsidRDefault="00FA3496" w:rsidP="00F10A4E">
      <w:pPr>
        <w:ind w:left="2160"/>
        <w:jc w:val="both"/>
        <w:rPr>
          <w:rFonts w:ascii="Times New Roman" w:hAnsi="Times New Roman"/>
          <w:sz w:val="24"/>
          <w:szCs w:val="24"/>
        </w:rPr>
      </w:pPr>
      <w:r w:rsidRPr="006C4DA7">
        <w:rPr>
          <w:rFonts w:ascii="Times New Roman" w:hAnsi="Times New Roman"/>
          <w:sz w:val="24"/>
          <w:szCs w:val="24"/>
        </w:rPr>
        <w:t>(b)</w:t>
      </w:r>
      <w:r w:rsidRPr="006C4DA7">
        <w:rPr>
          <w:rFonts w:ascii="Times New Roman" w:hAnsi="Times New Roman"/>
          <w:sz w:val="24"/>
          <w:szCs w:val="24"/>
        </w:rPr>
        <w:tab/>
        <w:t>In addition, and notwithstanding the foregoing subsection (a), to the fullest extent permitted by applicable law, each Party, for itself and its successors and assigns, hereby expressly and irrevocably waives any rights it can or may have, now or in the future, whether under §§ 205 and/or 206 of the Federal Power Act or otherwise, to seek to obtain from FERC by any means, directly or indirectly (through complaint, investigation or otherwise), and each hereby covenants and agrees not at any time to seek to so obtain, an order from FERC changing any section of this Agreement specifying the rate, charge, classification, or other term or condition agreed to by the Parties, it being the express intent of the Parties that, to the fullest extent permitted by applicable law, neither Party shall unilaterally seek to obtain from FERC any relief changing the rate, charge, classification, or other term or condition of this Agreement, notwithstanding any subsequent changes in applicable law or market conditions that may occur. In the event it were to be determined that applicable law precludes the Parties from waiving their rights to seek changes from FERC to their market-based power sales contracts (including entering into covenants not to do so) then this subsection (b) shall not apply, provided that, consistent with the foregoing subsection (a), neither Party shall seek any such changes except solely under the “public interest” application of the “just and reasonable” standard of review and otherwise as set forth in the foregoing section (a).</w:t>
      </w:r>
    </w:p>
    <w:p w14:paraId="5D7CE466" w14:textId="77777777" w:rsidR="004F5D00" w:rsidRPr="006C4DA7" w:rsidRDefault="004F5D00" w:rsidP="00F10A4E">
      <w:pPr>
        <w:ind w:left="2160"/>
        <w:jc w:val="both"/>
        <w:rPr>
          <w:rFonts w:ascii="Times New Roman" w:hAnsi="Times New Roman"/>
          <w:b/>
          <w:sz w:val="24"/>
          <w:szCs w:val="24"/>
        </w:rPr>
      </w:pPr>
    </w:p>
    <w:p w14:paraId="1B52FF4A" w14:textId="77777777" w:rsidR="004F5D00" w:rsidRPr="006C4DA7" w:rsidRDefault="00FA3496" w:rsidP="00F10A4E">
      <w:pPr>
        <w:ind w:left="2160" w:hanging="2160"/>
        <w:jc w:val="both"/>
        <w:rPr>
          <w:rFonts w:ascii="Times New Roman" w:hAnsi="Times New Roman"/>
          <w:sz w:val="24"/>
          <w:szCs w:val="24"/>
        </w:rPr>
      </w:pPr>
      <w:r w:rsidRPr="006C4DA7">
        <w:rPr>
          <w:rFonts w:ascii="Times New Roman" w:hAnsi="Times New Roman"/>
          <w:b/>
          <w:sz w:val="24"/>
          <w:szCs w:val="24"/>
        </w:rPr>
        <w:lastRenderedPageBreak/>
        <w:t>Forward Contract:</w:t>
      </w:r>
      <w:r w:rsidRPr="006C4DA7">
        <w:rPr>
          <w:rFonts w:ascii="Times New Roman" w:hAnsi="Times New Roman"/>
          <w:b/>
          <w:sz w:val="24"/>
          <w:szCs w:val="24"/>
        </w:rPr>
        <w:tab/>
      </w:r>
      <w:r w:rsidRPr="006C4DA7">
        <w:rPr>
          <w:rFonts w:ascii="Times New Roman" w:hAnsi="Times New Roman"/>
          <w:sz w:val="24"/>
          <w:szCs w:val="24"/>
        </w:rPr>
        <w:t>This Confirmation constitutes a sale of a nonfinancial commodity for deferred shipment or delivery that the parties intend to be physically settled and is excluded from the term “swap” as defined in the Commodity Exchange Act under 7 U.S.C. § 1</w:t>
      </w:r>
      <w:proofErr w:type="gramStart"/>
      <w:r w:rsidRPr="006C4DA7">
        <w:rPr>
          <w:rFonts w:ascii="Times New Roman" w:hAnsi="Times New Roman"/>
          <w:sz w:val="24"/>
          <w:szCs w:val="24"/>
        </w:rPr>
        <w:t>a(</w:t>
      </w:r>
      <w:proofErr w:type="gramEnd"/>
      <w:r w:rsidRPr="006C4DA7">
        <w:rPr>
          <w:rFonts w:ascii="Times New Roman" w:hAnsi="Times New Roman"/>
          <w:sz w:val="24"/>
          <w:szCs w:val="24"/>
        </w:rPr>
        <w:t>47) and the regulations of the Commodity Future Trading Commission and Securities and Exchange Commission, with further reference to 77 Fed. Reg. 48233-35.</w:t>
      </w:r>
    </w:p>
    <w:p w14:paraId="5A187261" w14:textId="77777777" w:rsidR="004F5D00" w:rsidRPr="006C4DA7" w:rsidRDefault="00FA3496" w:rsidP="00F10A4E">
      <w:pPr>
        <w:ind w:left="2160" w:hanging="2160"/>
        <w:jc w:val="both"/>
        <w:rPr>
          <w:rFonts w:ascii="Times New Roman" w:hAnsi="Times New Roman"/>
          <w:b/>
          <w:sz w:val="24"/>
          <w:szCs w:val="24"/>
        </w:rPr>
      </w:pPr>
      <w:r w:rsidRPr="006C4DA7">
        <w:rPr>
          <w:rFonts w:ascii="Times New Roman" w:hAnsi="Times New Roman"/>
          <w:b/>
          <w:sz w:val="24"/>
          <w:szCs w:val="24"/>
        </w:rPr>
        <w:t xml:space="preserve">Amendments </w:t>
      </w:r>
    </w:p>
    <w:p w14:paraId="76E8CB6D" w14:textId="77777777" w:rsidR="004F5D00" w:rsidRPr="006C4DA7" w:rsidRDefault="00FA3496" w:rsidP="00F10A4E">
      <w:pPr>
        <w:ind w:left="2160" w:hanging="2160"/>
        <w:jc w:val="both"/>
        <w:rPr>
          <w:rFonts w:ascii="Times New Roman" w:hAnsi="Times New Roman"/>
          <w:b/>
          <w:sz w:val="24"/>
          <w:szCs w:val="24"/>
        </w:rPr>
      </w:pPr>
      <w:r w:rsidRPr="006C4DA7">
        <w:rPr>
          <w:rFonts w:ascii="Times New Roman" w:hAnsi="Times New Roman"/>
          <w:b/>
          <w:sz w:val="24"/>
          <w:szCs w:val="24"/>
        </w:rPr>
        <w:t xml:space="preserve">To The Master </w:t>
      </w:r>
    </w:p>
    <w:p w14:paraId="5BD10CC8" w14:textId="77777777" w:rsidR="004F5D00" w:rsidRPr="006C4DA7" w:rsidRDefault="00FA3496" w:rsidP="00F10A4E">
      <w:pPr>
        <w:ind w:left="2160" w:hanging="2160"/>
        <w:jc w:val="both"/>
        <w:rPr>
          <w:rFonts w:ascii="Times New Roman" w:hAnsi="Times New Roman"/>
          <w:sz w:val="24"/>
          <w:szCs w:val="24"/>
        </w:rPr>
      </w:pPr>
      <w:r w:rsidRPr="006C4DA7">
        <w:rPr>
          <w:rFonts w:ascii="Times New Roman" w:hAnsi="Times New Roman"/>
          <w:b/>
          <w:sz w:val="24"/>
          <w:szCs w:val="24"/>
        </w:rPr>
        <w:t>Agreement:</w:t>
      </w:r>
      <w:r w:rsidRPr="006C4DA7">
        <w:rPr>
          <w:rFonts w:ascii="Times New Roman" w:hAnsi="Times New Roman"/>
          <w:b/>
          <w:sz w:val="24"/>
          <w:szCs w:val="24"/>
        </w:rPr>
        <w:tab/>
      </w:r>
      <w:r w:rsidRPr="006C4DA7">
        <w:rPr>
          <w:rFonts w:ascii="Times New Roman" w:hAnsi="Times New Roman"/>
          <w:sz w:val="24"/>
          <w:szCs w:val="24"/>
          <w:u w:val="single"/>
        </w:rPr>
        <w:t>Assignment</w:t>
      </w:r>
      <w:r w:rsidRPr="006C4DA7">
        <w:rPr>
          <w:rFonts w:ascii="Times New Roman" w:hAnsi="Times New Roman"/>
          <w:sz w:val="24"/>
          <w:szCs w:val="24"/>
        </w:rPr>
        <w:t xml:space="preserve">. </w:t>
      </w:r>
      <w:r w:rsidR="00BF2E59" w:rsidRPr="006C4DA7">
        <w:rPr>
          <w:rFonts w:ascii="Times New Roman" w:hAnsi="Times New Roman"/>
          <w:sz w:val="24"/>
          <w:szCs w:val="24"/>
        </w:rPr>
        <w:t xml:space="preserve"> </w:t>
      </w:r>
      <w:r w:rsidRPr="006C4DA7">
        <w:rPr>
          <w:rFonts w:ascii="Times New Roman" w:hAnsi="Times New Roman"/>
          <w:sz w:val="24"/>
          <w:szCs w:val="24"/>
        </w:rPr>
        <w:t>Section 14, Transfer of Interest in Agreement, of the WSPP Agreement shall for purposes of this Confirmation be deleted in its entirety and replaced with the following: “Neither Party shall transfer, assign or sell its rights as set forth in this Confirmation, to any third party without first obtaining the prior written consent of the other Party. Notwithstanding the foregoing, no such consent shall be required to the extent that the transfer or sale occurs (</w:t>
      </w:r>
      <w:proofErr w:type="spellStart"/>
      <w:r w:rsidRPr="006C4DA7">
        <w:rPr>
          <w:rFonts w:ascii="Times New Roman" w:hAnsi="Times New Roman"/>
          <w:sz w:val="24"/>
          <w:szCs w:val="24"/>
        </w:rPr>
        <w:t>i</w:t>
      </w:r>
      <w:proofErr w:type="spellEnd"/>
      <w:r w:rsidRPr="006C4DA7">
        <w:rPr>
          <w:rFonts w:ascii="Times New Roman" w:hAnsi="Times New Roman"/>
          <w:sz w:val="24"/>
          <w:szCs w:val="24"/>
        </w:rPr>
        <w:t xml:space="preserve">) to an affiliate of a Party by operation of law, through merger or acquisition, or as the result of the sale or transfer of all or substantially all of the transferring Party’s assets, and the resulting entity’s creditworthiness is equal to or higher than that of such Party as of the Effective Date of this Confirmation, or (ii) the obligations of such Affiliate are guaranteed by such Party or its Guarantor, if any, in accordance with a guaranty agreement in form and substance satisfactory to the other Party, and (iii) transfer or assign this Confirmation is to any person or entity succeeding to all or substantially all of the assets of such Party whose creditworthiness is equal to or higher than that of such Party or its Guarantor, if any, as of the Effective Date of this Confirmation.” </w:t>
      </w:r>
    </w:p>
    <w:p w14:paraId="7DE43BFB" w14:textId="77777777" w:rsidR="009A067E" w:rsidRPr="006C4DA7" w:rsidRDefault="009A067E" w:rsidP="00F10A4E">
      <w:pPr>
        <w:ind w:left="2160" w:hanging="2160"/>
        <w:jc w:val="both"/>
        <w:rPr>
          <w:rFonts w:ascii="Times New Roman" w:hAnsi="Times New Roman"/>
          <w:sz w:val="24"/>
          <w:szCs w:val="24"/>
        </w:rPr>
      </w:pPr>
    </w:p>
    <w:p w14:paraId="37DDF888" w14:textId="77777777" w:rsidR="004F5D00" w:rsidRPr="006C4DA7" w:rsidRDefault="00E94805" w:rsidP="00F35550">
      <w:pPr>
        <w:ind w:left="2160"/>
        <w:jc w:val="both"/>
        <w:rPr>
          <w:rFonts w:ascii="Times New Roman" w:hAnsi="Times New Roman"/>
          <w:sz w:val="24"/>
          <w:szCs w:val="24"/>
        </w:rPr>
      </w:pPr>
      <w:r w:rsidRPr="006C4DA7">
        <w:rPr>
          <w:rFonts w:ascii="Times New Roman" w:hAnsi="Times New Roman"/>
          <w:sz w:val="24"/>
          <w:szCs w:val="24"/>
          <w:u w:val="single"/>
        </w:rPr>
        <w:t>Creditworthiness</w:t>
      </w:r>
      <w:r w:rsidRPr="006C4DA7">
        <w:rPr>
          <w:rFonts w:ascii="Times New Roman" w:hAnsi="Times New Roman"/>
          <w:sz w:val="24"/>
          <w:szCs w:val="24"/>
        </w:rPr>
        <w:t xml:space="preserve">.  Section 27.  Notwithstanding any other provision of the Agreement, Section 27 of the Master Agreement is not applicable to, and credit support is not required for either Party under this Confirmation.  </w:t>
      </w:r>
    </w:p>
    <w:p w14:paraId="5994460F" w14:textId="77777777" w:rsidR="00E94805" w:rsidRPr="006C4DA7" w:rsidRDefault="00E94805" w:rsidP="00F10A4E">
      <w:pPr>
        <w:ind w:left="2160"/>
        <w:jc w:val="both"/>
        <w:rPr>
          <w:rFonts w:ascii="Times New Roman" w:hAnsi="Times New Roman"/>
          <w:sz w:val="24"/>
          <w:szCs w:val="24"/>
        </w:rPr>
      </w:pPr>
    </w:p>
    <w:p w14:paraId="28508052" w14:textId="77777777" w:rsidR="004F5D00" w:rsidRPr="006C4DA7" w:rsidRDefault="00FA3496" w:rsidP="00F10A4E">
      <w:pPr>
        <w:ind w:left="2160"/>
        <w:jc w:val="both"/>
        <w:rPr>
          <w:rFonts w:ascii="Times New Roman" w:hAnsi="Times New Roman"/>
          <w:sz w:val="24"/>
          <w:szCs w:val="24"/>
        </w:rPr>
      </w:pPr>
      <w:r w:rsidRPr="006C4DA7">
        <w:rPr>
          <w:rFonts w:ascii="Times New Roman" w:hAnsi="Times New Roman"/>
          <w:sz w:val="24"/>
          <w:szCs w:val="24"/>
          <w:u w:val="single"/>
        </w:rPr>
        <w:t>Confidentiality</w:t>
      </w:r>
      <w:r w:rsidRPr="006C4DA7">
        <w:rPr>
          <w:rFonts w:ascii="Times New Roman" w:hAnsi="Times New Roman"/>
          <w:sz w:val="24"/>
          <w:szCs w:val="24"/>
        </w:rPr>
        <w:t xml:space="preserve">. </w:t>
      </w:r>
      <w:r w:rsidR="00BF2E59" w:rsidRPr="006C4DA7">
        <w:rPr>
          <w:rFonts w:ascii="Times New Roman" w:hAnsi="Times New Roman"/>
          <w:sz w:val="24"/>
          <w:szCs w:val="24"/>
        </w:rPr>
        <w:t xml:space="preserve"> </w:t>
      </w:r>
      <w:r w:rsidRPr="006C4DA7">
        <w:rPr>
          <w:rFonts w:ascii="Times New Roman" w:hAnsi="Times New Roman"/>
          <w:sz w:val="24"/>
          <w:szCs w:val="24"/>
        </w:rPr>
        <w:t>Section 30, Confidentiality, of the WSPP Agreement is amended for purposes of this Confirmation by inserting at the end of Section 30.1(6) prior to the semicolon the following: “or to Deliver RECs pursuant to the requirements of WREGIS”.</w:t>
      </w:r>
    </w:p>
    <w:p w14:paraId="33579F95" w14:textId="77777777" w:rsidR="00A75D31" w:rsidRDefault="00A75D31" w:rsidP="003A5716">
      <w:pPr>
        <w:ind w:left="2160" w:hanging="2160"/>
        <w:jc w:val="both"/>
        <w:rPr>
          <w:rFonts w:ascii="Times New Roman" w:hAnsi="Times New Roman"/>
          <w:b/>
          <w:sz w:val="24"/>
          <w:szCs w:val="24"/>
        </w:rPr>
      </w:pPr>
    </w:p>
    <w:p w14:paraId="6F3D1F2D" w14:textId="77777777" w:rsidR="004F5D00" w:rsidRPr="005E0FE4" w:rsidRDefault="004F5D00" w:rsidP="004F5D00">
      <w:pPr>
        <w:ind w:left="2160" w:hanging="2160"/>
        <w:jc w:val="both"/>
        <w:rPr>
          <w:rFonts w:ascii="Times New Roman" w:hAnsi="Times New Roman"/>
          <w:b/>
          <w:sz w:val="24"/>
          <w:szCs w:val="24"/>
        </w:rPr>
      </w:pPr>
      <w:r w:rsidRPr="005E0FE4">
        <w:rPr>
          <w:rFonts w:ascii="Times New Roman" w:hAnsi="Times New Roman"/>
          <w:b/>
          <w:sz w:val="24"/>
          <w:szCs w:val="24"/>
        </w:rPr>
        <w:t>Designated Fund</w:t>
      </w:r>
    </w:p>
    <w:p w14:paraId="16E1ECA6" w14:textId="77777777" w:rsidR="004F5D00" w:rsidRPr="005E0FE4" w:rsidRDefault="004F5D00" w:rsidP="004F5D00">
      <w:pPr>
        <w:ind w:left="2160" w:hanging="2160"/>
        <w:jc w:val="both"/>
        <w:rPr>
          <w:rFonts w:ascii="Times New Roman" w:hAnsi="Times New Roman"/>
          <w:b/>
          <w:sz w:val="24"/>
          <w:szCs w:val="24"/>
        </w:rPr>
      </w:pPr>
      <w:r w:rsidRPr="005E0FE4">
        <w:rPr>
          <w:rFonts w:ascii="Times New Roman" w:hAnsi="Times New Roman"/>
          <w:b/>
          <w:sz w:val="24"/>
          <w:szCs w:val="24"/>
        </w:rPr>
        <w:t>and Limited</w:t>
      </w:r>
    </w:p>
    <w:p w14:paraId="744053F9" w14:textId="77777777" w:rsidR="004F5D00" w:rsidRDefault="004F5D00" w:rsidP="004F5D00">
      <w:pPr>
        <w:tabs>
          <w:tab w:val="left" w:pos="2160"/>
        </w:tabs>
        <w:ind w:left="2160" w:hanging="2160"/>
        <w:jc w:val="both"/>
        <w:rPr>
          <w:rFonts w:ascii="Times New Roman" w:hAnsi="Times New Roman"/>
          <w:b/>
          <w:sz w:val="24"/>
          <w:szCs w:val="24"/>
        </w:rPr>
      </w:pPr>
      <w:r w:rsidRPr="005E0FE4">
        <w:rPr>
          <w:rFonts w:ascii="Times New Roman" w:hAnsi="Times New Roman"/>
          <w:b/>
          <w:sz w:val="24"/>
          <w:szCs w:val="24"/>
        </w:rPr>
        <w:t>Obligations:</w:t>
      </w:r>
      <w:r w:rsidRPr="005E0FE4">
        <w:rPr>
          <w:rFonts w:ascii="Times New Roman" w:hAnsi="Times New Roman"/>
          <w:b/>
          <w:sz w:val="24"/>
          <w:szCs w:val="24"/>
        </w:rPr>
        <w:tab/>
      </w:r>
    </w:p>
    <w:p w14:paraId="62E27616" w14:textId="11735A5F" w:rsidR="004F5D00" w:rsidRPr="00761E08" w:rsidRDefault="004F5D00" w:rsidP="004F5D00">
      <w:pPr>
        <w:pStyle w:val="ListParagraph"/>
        <w:numPr>
          <w:ilvl w:val="0"/>
          <w:numId w:val="7"/>
        </w:numPr>
        <w:tabs>
          <w:tab w:val="left" w:pos="2160"/>
        </w:tabs>
        <w:contextualSpacing w:val="0"/>
        <w:jc w:val="both"/>
        <w:rPr>
          <w:rFonts w:ascii="Times New Roman" w:eastAsia="SimSun" w:hAnsi="Times New Roman"/>
          <w:w w:val="0"/>
          <w:sz w:val="24"/>
          <w:szCs w:val="24"/>
        </w:rPr>
      </w:pPr>
      <w:r w:rsidRPr="00761E08">
        <w:rPr>
          <w:rFonts w:ascii="Times New Roman" w:eastAsia="SimSun" w:hAnsi="Times New Roman"/>
          <w:w w:val="0"/>
          <w:sz w:val="24"/>
          <w:szCs w:val="24"/>
        </w:rPr>
        <w:t xml:space="preserve">Designated Fund. </w:t>
      </w:r>
      <w:r w:rsidR="004F2BA9">
        <w:rPr>
          <w:rFonts w:ascii="Times New Roman" w:eastAsia="SimSun" w:hAnsi="Times New Roman"/>
          <w:w w:val="0"/>
          <w:sz w:val="24"/>
          <w:szCs w:val="24"/>
        </w:rPr>
        <w:t>Seller</w:t>
      </w:r>
      <w:r w:rsidR="004F2BA9" w:rsidRPr="00761E08">
        <w:rPr>
          <w:rFonts w:ascii="Times New Roman" w:eastAsia="SimSun" w:hAnsi="Times New Roman"/>
          <w:w w:val="0"/>
          <w:sz w:val="24"/>
          <w:szCs w:val="24"/>
        </w:rPr>
        <w:t xml:space="preserve"> </w:t>
      </w:r>
      <w:r w:rsidRPr="00761E08">
        <w:rPr>
          <w:rFonts w:ascii="Times New Roman" w:eastAsia="SimSun" w:hAnsi="Times New Roman"/>
          <w:w w:val="0"/>
          <w:sz w:val="24"/>
          <w:szCs w:val="24"/>
        </w:rPr>
        <w:t>is a municipal corporation and is precluded under the California State Constitution and applicable law from entering into obligations that financially bind future governing bodies without an appropriation for such obligation, and, therefore, nothing in the Agreement shall constitute an obligation of future legislative bodies of the City to appropriate funds for purposes of the Agreement; provided, however, that (</w:t>
      </w:r>
      <w:proofErr w:type="spellStart"/>
      <w:r w:rsidRPr="00761E08">
        <w:rPr>
          <w:rFonts w:ascii="Times New Roman" w:eastAsia="SimSun" w:hAnsi="Times New Roman"/>
          <w:w w:val="0"/>
          <w:sz w:val="24"/>
          <w:szCs w:val="24"/>
        </w:rPr>
        <w:t>i</w:t>
      </w:r>
      <w:proofErr w:type="spellEnd"/>
      <w:r w:rsidRPr="00761E08">
        <w:rPr>
          <w:rFonts w:ascii="Times New Roman" w:eastAsia="SimSun" w:hAnsi="Times New Roman"/>
          <w:w w:val="0"/>
          <w:sz w:val="24"/>
          <w:szCs w:val="24"/>
        </w:rPr>
        <w:t xml:space="preserve">) </w:t>
      </w:r>
      <w:r w:rsidR="004F2BA9">
        <w:rPr>
          <w:rFonts w:ascii="Times New Roman" w:eastAsia="SimSun" w:hAnsi="Times New Roman"/>
          <w:w w:val="0"/>
          <w:sz w:val="24"/>
          <w:szCs w:val="24"/>
        </w:rPr>
        <w:t>Seller</w:t>
      </w:r>
      <w:r w:rsidR="004F2BA9" w:rsidRPr="00761E08">
        <w:rPr>
          <w:rFonts w:ascii="Times New Roman" w:eastAsia="SimSun" w:hAnsi="Times New Roman"/>
          <w:w w:val="0"/>
          <w:sz w:val="24"/>
          <w:szCs w:val="24"/>
        </w:rPr>
        <w:t xml:space="preserve"> </w:t>
      </w:r>
      <w:r w:rsidRPr="00761E08">
        <w:rPr>
          <w:rFonts w:ascii="Times New Roman" w:eastAsia="SimSun" w:hAnsi="Times New Roman"/>
          <w:w w:val="0"/>
          <w:sz w:val="24"/>
          <w:szCs w:val="24"/>
        </w:rPr>
        <w:t xml:space="preserve">has created and set aside a designated fund (the "Designated Fund") for payment of its obligations under the Agreement and (ii) subject to the requirements and </w:t>
      </w:r>
      <w:r w:rsidRPr="00761E08">
        <w:rPr>
          <w:rFonts w:ascii="Times New Roman" w:eastAsia="SimSun" w:hAnsi="Times New Roman"/>
          <w:w w:val="0"/>
          <w:sz w:val="24"/>
          <w:szCs w:val="24"/>
        </w:rPr>
        <w:lastRenderedPageBreak/>
        <w:t>limitations of applicable law and taking into account other available money specifically authorized by the San Jos</w:t>
      </w:r>
      <w:r w:rsidRPr="00E55B6D">
        <w:rPr>
          <w:rFonts w:ascii="Times New Roman" w:eastAsia="SimSun" w:hAnsi="Times New Roman"/>
          <w:w w:val="0"/>
          <w:sz w:val="24"/>
          <w:szCs w:val="24"/>
        </w:rPr>
        <w:t>é</w:t>
      </w:r>
      <w:r w:rsidRPr="00761E08">
        <w:rPr>
          <w:rFonts w:ascii="Times New Roman" w:eastAsia="SimSun" w:hAnsi="Times New Roman"/>
          <w:w w:val="0"/>
          <w:sz w:val="24"/>
          <w:szCs w:val="24"/>
        </w:rPr>
        <w:t xml:space="preserve"> City Council and allocated and appropriated to the San Jos</w:t>
      </w:r>
      <w:r w:rsidRPr="00E55B6D">
        <w:rPr>
          <w:rFonts w:ascii="Times New Roman" w:eastAsia="SimSun" w:hAnsi="Times New Roman"/>
          <w:w w:val="0"/>
          <w:sz w:val="24"/>
          <w:szCs w:val="24"/>
        </w:rPr>
        <w:t>é</w:t>
      </w:r>
      <w:r w:rsidRPr="00761E08">
        <w:rPr>
          <w:rFonts w:ascii="Times New Roman" w:eastAsia="SimSun" w:hAnsi="Times New Roman"/>
          <w:w w:val="0"/>
          <w:sz w:val="24"/>
          <w:szCs w:val="24"/>
        </w:rPr>
        <w:t xml:space="preserve"> Clean Energy's obligations, </w:t>
      </w:r>
      <w:r w:rsidR="004F2BA9">
        <w:rPr>
          <w:rFonts w:ascii="Times New Roman" w:eastAsia="SimSun" w:hAnsi="Times New Roman"/>
          <w:w w:val="0"/>
          <w:sz w:val="24"/>
          <w:szCs w:val="24"/>
        </w:rPr>
        <w:t>Seller</w:t>
      </w:r>
      <w:r w:rsidR="004F2BA9" w:rsidRPr="00761E08">
        <w:rPr>
          <w:rFonts w:ascii="Times New Roman" w:eastAsia="SimSun" w:hAnsi="Times New Roman"/>
          <w:w w:val="0"/>
          <w:sz w:val="24"/>
          <w:szCs w:val="24"/>
        </w:rPr>
        <w:t xml:space="preserve"> </w:t>
      </w:r>
      <w:r w:rsidRPr="00761E08">
        <w:rPr>
          <w:rFonts w:ascii="Times New Roman" w:eastAsia="SimSun" w:hAnsi="Times New Roman"/>
          <w:w w:val="0"/>
          <w:sz w:val="24"/>
          <w:szCs w:val="24"/>
        </w:rPr>
        <w:t>agrees to establish San Jos</w:t>
      </w:r>
      <w:r w:rsidRPr="00E55B6D">
        <w:rPr>
          <w:rFonts w:ascii="Times New Roman" w:eastAsia="SimSun" w:hAnsi="Times New Roman"/>
          <w:w w:val="0"/>
          <w:sz w:val="24"/>
          <w:szCs w:val="24"/>
        </w:rPr>
        <w:t>é</w:t>
      </w:r>
      <w:r w:rsidRPr="00761E08">
        <w:rPr>
          <w:rFonts w:ascii="Times New Roman" w:eastAsia="SimSun" w:hAnsi="Times New Roman"/>
          <w:w w:val="0"/>
          <w:sz w:val="24"/>
          <w:szCs w:val="24"/>
        </w:rPr>
        <w:t xml:space="preserve"> Clean Energy rates and charges that are sufficient to maintain revenues in the Designated Fund necessary to pay its obligations under this Agreement and all of </w:t>
      </w:r>
      <w:r w:rsidR="004F2BA9">
        <w:rPr>
          <w:rFonts w:ascii="Times New Roman" w:eastAsia="SimSun" w:hAnsi="Times New Roman"/>
          <w:w w:val="0"/>
          <w:sz w:val="24"/>
          <w:szCs w:val="24"/>
        </w:rPr>
        <w:t>Seller</w:t>
      </w:r>
      <w:r w:rsidR="004F2BA9" w:rsidRPr="00761E08">
        <w:rPr>
          <w:rFonts w:ascii="Times New Roman" w:eastAsia="SimSun" w:hAnsi="Times New Roman"/>
          <w:w w:val="0"/>
          <w:sz w:val="24"/>
          <w:szCs w:val="24"/>
        </w:rPr>
        <w:t xml:space="preserve">'s </w:t>
      </w:r>
      <w:r w:rsidRPr="00761E08">
        <w:rPr>
          <w:rFonts w:ascii="Times New Roman" w:eastAsia="SimSun" w:hAnsi="Times New Roman"/>
          <w:w w:val="0"/>
          <w:sz w:val="24"/>
          <w:szCs w:val="24"/>
        </w:rPr>
        <w:t xml:space="preserve">payment obligations under its other contracts for the purchase </w:t>
      </w:r>
      <w:r w:rsidR="004F2BA9">
        <w:rPr>
          <w:rFonts w:ascii="Times New Roman" w:eastAsia="SimSun" w:hAnsi="Times New Roman"/>
          <w:w w:val="0"/>
          <w:sz w:val="24"/>
          <w:szCs w:val="24"/>
        </w:rPr>
        <w:t xml:space="preserve">or sale </w:t>
      </w:r>
      <w:r w:rsidRPr="00761E08">
        <w:rPr>
          <w:rFonts w:ascii="Times New Roman" w:eastAsia="SimSun" w:hAnsi="Times New Roman"/>
          <w:w w:val="0"/>
          <w:sz w:val="24"/>
          <w:szCs w:val="24"/>
        </w:rPr>
        <w:t>of energy for San Jos</w:t>
      </w:r>
      <w:r w:rsidRPr="00E55B6D">
        <w:rPr>
          <w:rFonts w:ascii="Times New Roman" w:eastAsia="SimSun" w:hAnsi="Times New Roman"/>
          <w:w w:val="0"/>
          <w:sz w:val="24"/>
          <w:szCs w:val="24"/>
        </w:rPr>
        <w:t>é</w:t>
      </w:r>
      <w:r w:rsidRPr="00761E08">
        <w:rPr>
          <w:rFonts w:ascii="Times New Roman" w:eastAsia="SimSun" w:hAnsi="Times New Roman"/>
          <w:w w:val="0"/>
          <w:sz w:val="24"/>
          <w:szCs w:val="24"/>
        </w:rPr>
        <w:t xml:space="preserve"> Clean Energy. </w:t>
      </w:r>
      <w:r w:rsidR="004F2BA9">
        <w:rPr>
          <w:rFonts w:ascii="Times New Roman" w:eastAsia="SimSun" w:hAnsi="Times New Roman"/>
          <w:w w:val="0"/>
          <w:sz w:val="24"/>
          <w:szCs w:val="24"/>
        </w:rPr>
        <w:t>Seller</w:t>
      </w:r>
      <w:r w:rsidR="004F2BA9" w:rsidRPr="00761E08">
        <w:rPr>
          <w:rFonts w:ascii="Times New Roman" w:eastAsia="SimSun" w:hAnsi="Times New Roman"/>
          <w:w w:val="0"/>
          <w:sz w:val="24"/>
          <w:szCs w:val="24"/>
        </w:rPr>
        <w:t xml:space="preserve"> </w:t>
      </w:r>
      <w:r w:rsidRPr="00761E08">
        <w:rPr>
          <w:rFonts w:ascii="Times New Roman" w:eastAsia="SimSun" w:hAnsi="Times New Roman"/>
          <w:w w:val="0"/>
          <w:sz w:val="24"/>
          <w:szCs w:val="24"/>
        </w:rPr>
        <w:t xml:space="preserve">shall provide </w:t>
      </w:r>
      <w:r w:rsidR="004713B7">
        <w:rPr>
          <w:rFonts w:ascii="Times New Roman" w:eastAsia="SimSun" w:hAnsi="Times New Roman"/>
          <w:w w:val="0"/>
          <w:sz w:val="24"/>
          <w:szCs w:val="24"/>
        </w:rPr>
        <w:t>Purchaser</w:t>
      </w:r>
      <w:r w:rsidR="004F2BA9" w:rsidRPr="00761E08">
        <w:rPr>
          <w:rFonts w:ascii="Times New Roman" w:eastAsia="SimSun" w:hAnsi="Times New Roman"/>
          <w:w w:val="0"/>
          <w:sz w:val="24"/>
          <w:szCs w:val="24"/>
        </w:rPr>
        <w:t xml:space="preserve"> </w:t>
      </w:r>
      <w:r w:rsidRPr="00761E08">
        <w:rPr>
          <w:rFonts w:ascii="Times New Roman" w:eastAsia="SimSun" w:hAnsi="Times New Roman"/>
          <w:w w:val="0"/>
          <w:sz w:val="24"/>
          <w:szCs w:val="24"/>
        </w:rPr>
        <w:t>with reasonable access to account balance information with respect to the San Jos</w:t>
      </w:r>
      <w:r w:rsidRPr="00E55B6D">
        <w:rPr>
          <w:rFonts w:ascii="Times New Roman" w:eastAsia="SimSun" w:hAnsi="Times New Roman"/>
          <w:w w:val="0"/>
          <w:sz w:val="24"/>
          <w:szCs w:val="24"/>
        </w:rPr>
        <w:t>é</w:t>
      </w:r>
      <w:r w:rsidRPr="00761E08">
        <w:rPr>
          <w:rFonts w:ascii="Times New Roman" w:eastAsia="SimSun" w:hAnsi="Times New Roman"/>
          <w:w w:val="0"/>
          <w:sz w:val="24"/>
          <w:szCs w:val="24"/>
        </w:rPr>
        <w:t xml:space="preserve"> Clean Energy Designated Fund during the Term. </w:t>
      </w:r>
    </w:p>
    <w:p w14:paraId="24D902EF" w14:textId="77777777" w:rsidR="004F5D00" w:rsidRDefault="004F5D00" w:rsidP="004F5D00">
      <w:pPr>
        <w:tabs>
          <w:tab w:val="left" w:pos="2160"/>
        </w:tabs>
        <w:ind w:left="2160" w:hanging="2160"/>
        <w:jc w:val="both"/>
        <w:rPr>
          <w:rFonts w:ascii="Times New Roman" w:eastAsia="SimSun" w:hAnsi="Times New Roman"/>
          <w:w w:val="0"/>
          <w:sz w:val="24"/>
          <w:szCs w:val="24"/>
        </w:rPr>
      </w:pPr>
      <w:r>
        <w:rPr>
          <w:rFonts w:ascii="Times New Roman" w:eastAsia="SimSun" w:hAnsi="Times New Roman"/>
          <w:w w:val="0"/>
          <w:sz w:val="24"/>
          <w:szCs w:val="24"/>
        </w:rPr>
        <w:tab/>
      </w:r>
    </w:p>
    <w:p w14:paraId="3452559B" w14:textId="7A5BCBD5" w:rsidR="004F5D00" w:rsidRPr="005A47F3" w:rsidRDefault="004F5D00" w:rsidP="004F5D00">
      <w:pPr>
        <w:pStyle w:val="ListParagraph"/>
        <w:numPr>
          <w:ilvl w:val="0"/>
          <w:numId w:val="7"/>
        </w:numPr>
        <w:tabs>
          <w:tab w:val="left" w:pos="2160"/>
        </w:tabs>
        <w:contextualSpacing w:val="0"/>
        <w:jc w:val="both"/>
        <w:rPr>
          <w:rFonts w:ascii="Times New Roman" w:hAnsi="Times New Roman"/>
          <w:color w:val="auto"/>
          <w:sz w:val="24"/>
          <w:szCs w:val="24"/>
          <w:lang w:eastAsia="zh-TW"/>
        </w:rPr>
      </w:pPr>
      <w:r w:rsidRPr="00761E08">
        <w:rPr>
          <w:rFonts w:ascii="Times New Roman" w:eastAsia="SimSun" w:hAnsi="Times New Roman"/>
          <w:w w:val="0"/>
          <w:sz w:val="24"/>
          <w:szCs w:val="24"/>
        </w:rPr>
        <w:t xml:space="preserve">Limited Obligations. </w:t>
      </w:r>
      <w:r w:rsidR="004F2BA9">
        <w:rPr>
          <w:rFonts w:ascii="Times New Roman" w:eastAsia="SimSun" w:hAnsi="Times New Roman"/>
          <w:w w:val="0"/>
          <w:sz w:val="24"/>
          <w:szCs w:val="24"/>
        </w:rPr>
        <w:t>Seller</w:t>
      </w:r>
      <w:r w:rsidR="004F2BA9" w:rsidRPr="00761E08">
        <w:rPr>
          <w:rFonts w:ascii="Times New Roman" w:eastAsia="SimSun" w:hAnsi="Times New Roman"/>
          <w:w w:val="0"/>
          <w:sz w:val="24"/>
          <w:szCs w:val="24"/>
        </w:rPr>
        <w:t xml:space="preserve">'s </w:t>
      </w:r>
      <w:r w:rsidRPr="00761E08">
        <w:rPr>
          <w:rFonts w:ascii="Times New Roman" w:eastAsia="SimSun" w:hAnsi="Times New Roman"/>
          <w:w w:val="0"/>
          <w:sz w:val="24"/>
          <w:szCs w:val="24"/>
        </w:rPr>
        <w:t xml:space="preserve">payment obligations under the Agreement are special limited obligations of the </w:t>
      </w:r>
      <w:r w:rsidR="004F2BA9">
        <w:rPr>
          <w:rFonts w:ascii="Times New Roman" w:eastAsia="SimSun" w:hAnsi="Times New Roman"/>
          <w:w w:val="0"/>
          <w:sz w:val="24"/>
          <w:szCs w:val="24"/>
        </w:rPr>
        <w:t>Seller</w:t>
      </w:r>
      <w:r w:rsidR="004F2BA9" w:rsidRPr="00761E08">
        <w:rPr>
          <w:rFonts w:ascii="Times New Roman" w:eastAsia="SimSun" w:hAnsi="Times New Roman"/>
          <w:w w:val="0"/>
          <w:sz w:val="24"/>
          <w:szCs w:val="24"/>
        </w:rPr>
        <w:t xml:space="preserve"> </w:t>
      </w:r>
      <w:r w:rsidRPr="00761E08">
        <w:rPr>
          <w:rFonts w:ascii="Times New Roman" w:eastAsia="SimSun" w:hAnsi="Times New Roman"/>
          <w:w w:val="0"/>
          <w:sz w:val="24"/>
          <w:szCs w:val="24"/>
        </w:rPr>
        <w:t>payable solely from the Designated Fund and are not a charge upon the revenues or general fund of the City of San Jos</w:t>
      </w:r>
      <w:r w:rsidRPr="00E55B6D">
        <w:rPr>
          <w:rFonts w:ascii="Times New Roman" w:eastAsia="SimSun" w:hAnsi="Times New Roman"/>
          <w:w w:val="0"/>
          <w:sz w:val="24"/>
          <w:szCs w:val="24"/>
        </w:rPr>
        <w:t>é</w:t>
      </w:r>
      <w:r w:rsidRPr="00761E08">
        <w:rPr>
          <w:rFonts w:ascii="Times New Roman" w:eastAsia="SimSun" w:hAnsi="Times New Roman"/>
          <w:w w:val="0"/>
          <w:sz w:val="24"/>
          <w:szCs w:val="24"/>
        </w:rPr>
        <w:t xml:space="preserve"> or upon any non- San Jos</w:t>
      </w:r>
      <w:r w:rsidRPr="00E55B6D">
        <w:rPr>
          <w:rFonts w:ascii="Times New Roman" w:eastAsia="SimSun" w:hAnsi="Times New Roman"/>
          <w:w w:val="0"/>
          <w:sz w:val="24"/>
          <w:szCs w:val="24"/>
        </w:rPr>
        <w:t>é</w:t>
      </w:r>
      <w:r w:rsidRPr="00761E08">
        <w:rPr>
          <w:rFonts w:ascii="Times New Roman" w:eastAsia="SimSun" w:hAnsi="Times New Roman"/>
          <w:w w:val="0"/>
          <w:sz w:val="24"/>
          <w:szCs w:val="24"/>
        </w:rPr>
        <w:t xml:space="preserve"> Clean Energy moneys or other property of the Energy Department or the City of San Jos</w:t>
      </w:r>
      <w:r w:rsidRPr="00E55B6D">
        <w:rPr>
          <w:rFonts w:ascii="Times New Roman" w:eastAsia="SimSun" w:hAnsi="Times New Roman"/>
          <w:w w:val="0"/>
          <w:sz w:val="24"/>
          <w:szCs w:val="24"/>
        </w:rPr>
        <w:t>é</w:t>
      </w:r>
      <w:r w:rsidRPr="00761E08">
        <w:rPr>
          <w:rFonts w:ascii="Times New Roman" w:eastAsia="SimSun" w:hAnsi="Times New Roman"/>
          <w:w w:val="0"/>
          <w:sz w:val="24"/>
          <w:szCs w:val="24"/>
        </w:rPr>
        <w:t>.</w:t>
      </w:r>
    </w:p>
    <w:p w14:paraId="55AAD96C" w14:textId="77777777" w:rsidR="004F5D00" w:rsidRPr="00392F24" w:rsidRDefault="004F5D00" w:rsidP="004F5D00">
      <w:pPr>
        <w:pStyle w:val="Heading2"/>
        <w:spacing w:after="240"/>
        <w:rPr>
          <w:rFonts w:eastAsia="MS Mincho"/>
          <w:iCs/>
          <w:color w:val="000000" w:themeColor="text1"/>
          <w:sz w:val="24"/>
          <w:szCs w:val="24"/>
        </w:rPr>
      </w:pPr>
      <w:r w:rsidRPr="00ED0098">
        <w:rPr>
          <w:color w:val="000000" w:themeColor="text1"/>
          <w:sz w:val="24"/>
          <w:szCs w:val="24"/>
          <w:lang w:eastAsia="zh-TW"/>
        </w:rPr>
        <w:t>City of San José</w:t>
      </w:r>
      <w:r w:rsidRPr="00ED0098">
        <w:rPr>
          <w:rFonts w:eastAsia="MS Mincho"/>
          <w:color w:val="000000" w:themeColor="text1"/>
          <w:sz w:val="24"/>
          <w:szCs w:val="24"/>
        </w:rPr>
        <w:t xml:space="preserve"> Standard Provisions</w:t>
      </w:r>
      <w:r>
        <w:rPr>
          <w:rFonts w:eastAsia="MS Mincho"/>
          <w:color w:val="000000" w:themeColor="text1"/>
          <w:sz w:val="24"/>
          <w:szCs w:val="24"/>
        </w:rPr>
        <w:t>:</w:t>
      </w:r>
      <w:r>
        <w:rPr>
          <w:color w:val="auto"/>
          <w:sz w:val="24"/>
          <w:szCs w:val="24"/>
          <w:lang w:eastAsia="zh-TW"/>
        </w:rPr>
        <w:tab/>
      </w:r>
    </w:p>
    <w:p w14:paraId="1663F454" w14:textId="4D494ECB" w:rsidR="004F5D00" w:rsidRPr="0029186B" w:rsidRDefault="004F5D00" w:rsidP="004F5D00">
      <w:pPr>
        <w:pStyle w:val="xmsolistparagraph"/>
        <w:numPr>
          <w:ilvl w:val="0"/>
          <w:numId w:val="8"/>
        </w:numPr>
        <w:jc w:val="both"/>
      </w:pPr>
      <w:r>
        <w:rPr>
          <w:rFonts w:ascii="Times New Roman" w:hAnsi="Times New Roman" w:cs="Times New Roman"/>
          <w:sz w:val="24"/>
          <w:szCs w:val="24"/>
          <w:u w:val="single"/>
        </w:rPr>
        <w:t>Nondiscrimination/Non-Preference</w:t>
      </w:r>
      <w:r>
        <w:rPr>
          <w:rFonts w:ascii="Times New Roman" w:hAnsi="Times New Roman" w:cs="Times New Roman"/>
          <w:sz w:val="24"/>
          <w:szCs w:val="24"/>
        </w:rPr>
        <w:t xml:space="preserve">.  </w:t>
      </w:r>
      <w:r w:rsidR="004713B7">
        <w:rPr>
          <w:rFonts w:ascii="Times New Roman" w:hAnsi="Times New Roman" w:cs="Times New Roman"/>
          <w:sz w:val="24"/>
          <w:szCs w:val="24"/>
        </w:rPr>
        <w:t>Purchaser</w:t>
      </w:r>
      <w:r w:rsidR="004F2BA9">
        <w:rPr>
          <w:rFonts w:ascii="Times New Roman" w:hAnsi="Times New Roman" w:cs="Times New Roman"/>
          <w:sz w:val="24"/>
          <w:szCs w:val="24"/>
        </w:rPr>
        <w:t xml:space="preserve"> </w:t>
      </w:r>
      <w:r>
        <w:rPr>
          <w:rFonts w:ascii="Times New Roman" w:hAnsi="Times New Roman" w:cs="Times New Roman"/>
          <w:sz w:val="24"/>
          <w:szCs w:val="24"/>
        </w:rPr>
        <w:t xml:space="preserve">shall comply with all laws and agrees to not discriminate against or grant preferential treatment to any person </w:t>
      </w:r>
      <w:proofErr w:type="gramStart"/>
      <w:r>
        <w:rPr>
          <w:rFonts w:ascii="Times New Roman" w:hAnsi="Times New Roman" w:cs="Times New Roman"/>
          <w:sz w:val="24"/>
          <w:szCs w:val="24"/>
        </w:rPr>
        <w:t>on the basis of</w:t>
      </w:r>
      <w:proofErr w:type="gramEnd"/>
      <w:r>
        <w:rPr>
          <w:rFonts w:ascii="Times New Roman" w:hAnsi="Times New Roman" w:cs="Times New Roman"/>
          <w:sz w:val="24"/>
          <w:szCs w:val="24"/>
        </w:rPr>
        <w:t xml:space="preserve"> race, sex, color, age, religion, sexual orientation, actual or perceived gender identity, disability, ethnicity or national origin.  This prohibition applies to recruiting, hiring, demotion, layoff, termination, compensation, fringe benefits, advancement, training, apprenticeship and other terms, conditions, or privileges of employment, subcontracting and purchasing.  </w:t>
      </w:r>
      <w:r w:rsidR="004713B7">
        <w:rPr>
          <w:rFonts w:ascii="Times New Roman" w:hAnsi="Times New Roman" w:cs="Times New Roman"/>
          <w:sz w:val="24"/>
          <w:szCs w:val="24"/>
        </w:rPr>
        <w:t>Purchaser</w:t>
      </w:r>
      <w:r w:rsidR="004F2BA9">
        <w:rPr>
          <w:rFonts w:ascii="Times New Roman" w:hAnsi="Times New Roman" w:cs="Times New Roman"/>
          <w:sz w:val="24"/>
          <w:szCs w:val="24"/>
        </w:rPr>
        <w:t xml:space="preserve"> </w:t>
      </w:r>
      <w:r>
        <w:rPr>
          <w:rFonts w:ascii="Times New Roman" w:hAnsi="Times New Roman" w:cs="Times New Roman"/>
          <w:sz w:val="24"/>
          <w:szCs w:val="24"/>
        </w:rPr>
        <w:t xml:space="preserve">will include in each subcontract entered into after the Effective Date of this Agreement these same obligations.  This prohibition is not intended to preclude </w:t>
      </w:r>
      <w:r w:rsidR="004713B7">
        <w:rPr>
          <w:rFonts w:ascii="Times New Roman" w:hAnsi="Times New Roman" w:cs="Times New Roman"/>
          <w:sz w:val="24"/>
          <w:szCs w:val="24"/>
        </w:rPr>
        <w:t>Purchaser</w:t>
      </w:r>
      <w:r w:rsidR="004F2BA9">
        <w:rPr>
          <w:rFonts w:ascii="Times New Roman" w:hAnsi="Times New Roman" w:cs="Times New Roman"/>
          <w:sz w:val="24"/>
          <w:szCs w:val="24"/>
        </w:rPr>
        <w:t xml:space="preserve"> </w:t>
      </w:r>
      <w:r>
        <w:rPr>
          <w:rFonts w:ascii="Times New Roman" w:hAnsi="Times New Roman" w:cs="Times New Roman"/>
          <w:sz w:val="24"/>
          <w:szCs w:val="24"/>
        </w:rPr>
        <w:t>from providing a reasonable accommodation to a person with a disability.</w:t>
      </w:r>
    </w:p>
    <w:p w14:paraId="13A10A2B" w14:textId="77777777" w:rsidR="004F5D00" w:rsidRDefault="004F5D00" w:rsidP="004F5D00">
      <w:pPr>
        <w:pStyle w:val="xmsolistparagraph"/>
        <w:ind w:left="1440"/>
        <w:jc w:val="both"/>
      </w:pPr>
    </w:p>
    <w:p w14:paraId="240FCA52" w14:textId="21897099" w:rsidR="004F5D00" w:rsidRPr="0029186B" w:rsidRDefault="004F5D00" w:rsidP="004F5D00">
      <w:pPr>
        <w:pStyle w:val="xmsolistparagraph"/>
        <w:numPr>
          <w:ilvl w:val="0"/>
          <w:numId w:val="8"/>
        </w:numPr>
        <w:jc w:val="both"/>
      </w:pPr>
      <w:r w:rsidRPr="0029186B">
        <w:rPr>
          <w:rFonts w:ascii="Times New Roman" w:hAnsi="Times New Roman" w:cs="Times New Roman"/>
          <w:sz w:val="24"/>
          <w:szCs w:val="24"/>
          <w:u w:val="single"/>
        </w:rPr>
        <w:t>Conflict of Interest</w:t>
      </w:r>
      <w:r w:rsidRPr="0029186B">
        <w:rPr>
          <w:rFonts w:ascii="Times New Roman" w:hAnsi="Times New Roman" w:cs="Times New Roman"/>
          <w:sz w:val="24"/>
          <w:szCs w:val="24"/>
        </w:rPr>
        <w:t xml:space="preserve">.  </w:t>
      </w:r>
      <w:r w:rsidR="004713B7">
        <w:rPr>
          <w:rFonts w:ascii="Times New Roman" w:hAnsi="Times New Roman" w:cs="Times New Roman"/>
          <w:sz w:val="24"/>
          <w:szCs w:val="24"/>
        </w:rPr>
        <w:t>Purchaser</w:t>
      </w:r>
      <w:r w:rsidR="004F2BA9" w:rsidRPr="0029186B">
        <w:rPr>
          <w:rFonts w:ascii="Times New Roman" w:hAnsi="Times New Roman" w:cs="Times New Roman"/>
          <w:sz w:val="24"/>
          <w:szCs w:val="24"/>
        </w:rPr>
        <w:t xml:space="preserve"> </w:t>
      </w:r>
      <w:r w:rsidRPr="0029186B">
        <w:rPr>
          <w:rFonts w:ascii="Times New Roman" w:hAnsi="Times New Roman" w:cs="Times New Roman"/>
          <w:sz w:val="24"/>
          <w:szCs w:val="24"/>
        </w:rPr>
        <w:t xml:space="preserve">represents that it is familiar with the local and state conflict of interest </w:t>
      </w:r>
      <w:proofErr w:type="gramStart"/>
      <w:r w:rsidRPr="0029186B">
        <w:rPr>
          <w:rFonts w:ascii="Times New Roman" w:hAnsi="Times New Roman" w:cs="Times New Roman"/>
          <w:sz w:val="24"/>
          <w:szCs w:val="24"/>
        </w:rPr>
        <w:t>laws, and</w:t>
      </w:r>
      <w:proofErr w:type="gramEnd"/>
      <w:r w:rsidRPr="0029186B">
        <w:rPr>
          <w:rFonts w:ascii="Times New Roman" w:hAnsi="Times New Roman" w:cs="Times New Roman"/>
          <w:sz w:val="24"/>
          <w:szCs w:val="24"/>
        </w:rPr>
        <w:t xml:space="preserve"> agrees to comply with those laws in performing this Agreement.  </w:t>
      </w:r>
      <w:r w:rsidR="004713B7">
        <w:rPr>
          <w:rFonts w:ascii="Times New Roman" w:hAnsi="Times New Roman" w:cs="Times New Roman"/>
          <w:sz w:val="24"/>
          <w:szCs w:val="24"/>
        </w:rPr>
        <w:t>Purchaser</w:t>
      </w:r>
      <w:r w:rsidR="004F2BA9" w:rsidRPr="0029186B">
        <w:rPr>
          <w:rFonts w:ascii="Times New Roman" w:hAnsi="Times New Roman" w:cs="Times New Roman"/>
          <w:sz w:val="24"/>
          <w:szCs w:val="24"/>
        </w:rPr>
        <w:t xml:space="preserve"> </w:t>
      </w:r>
      <w:r w:rsidRPr="0029186B">
        <w:rPr>
          <w:rFonts w:ascii="Times New Roman" w:hAnsi="Times New Roman" w:cs="Times New Roman"/>
          <w:sz w:val="24"/>
          <w:szCs w:val="24"/>
        </w:rPr>
        <w:t xml:space="preserve">certifies that, as of the Effective Date, it was unaware of any facts constituting a conflict of interest.  </w:t>
      </w:r>
      <w:r w:rsidR="004713B7">
        <w:rPr>
          <w:rFonts w:ascii="Times New Roman" w:hAnsi="Times New Roman" w:cs="Times New Roman"/>
          <w:sz w:val="24"/>
          <w:szCs w:val="24"/>
        </w:rPr>
        <w:t>Purchaser</w:t>
      </w:r>
      <w:r w:rsidR="004F2BA9" w:rsidRPr="0029186B">
        <w:rPr>
          <w:rFonts w:ascii="Times New Roman" w:hAnsi="Times New Roman" w:cs="Times New Roman"/>
          <w:sz w:val="24"/>
          <w:szCs w:val="24"/>
        </w:rPr>
        <w:t xml:space="preserve"> </w:t>
      </w:r>
      <w:r w:rsidRPr="0029186B">
        <w:rPr>
          <w:rFonts w:ascii="Times New Roman" w:hAnsi="Times New Roman" w:cs="Times New Roman"/>
          <w:sz w:val="24"/>
          <w:szCs w:val="24"/>
        </w:rPr>
        <w:t xml:space="preserve">shall avoid all conflicts of interest in performing this Agreement.  </w:t>
      </w:r>
      <w:r w:rsidR="004713B7">
        <w:rPr>
          <w:rFonts w:ascii="Times New Roman" w:hAnsi="Times New Roman" w:cs="Times New Roman"/>
          <w:sz w:val="24"/>
          <w:szCs w:val="24"/>
        </w:rPr>
        <w:t>Purchaser</w:t>
      </w:r>
      <w:r w:rsidR="004F2BA9" w:rsidRPr="0029186B">
        <w:rPr>
          <w:rFonts w:ascii="Times New Roman" w:hAnsi="Times New Roman" w:cs="Times New Roman"/>
          <w:sz w:val="24"/>
          <w:szCs w:val="24"/>
        </w:rPr>
        <w:t xml:space="preserve"> </w:t>
      </w:r>
      <w:r w:rsidRPr="0029186B">
        <w:rPr>
          <w:rFonts w:ascii="Times New Roman" w:hAnsi="Times New Roman" w:cs="Times New Roman"/>
          <w:sz w:val="24"/>
          <w:szCs w:val="24"/>
        </w:rPr>
        <w:t xml:space="preserve">has the obligation of determining if the manner in which it performs any part of this Agreement results in a conflict of </w:t>
      </w:r>
      <w:proofErr w:type="gramStart"/>
      <w:r w:rsidRPr="0029186B">
        <w:rPr>
          <w:rFonts w:ascii="Times New Roman" w:hAnsi="Times New Roman" w:cs="Times New Roman"/>
          <w:sz w:val="24"/>
          <w:szCs w:val="24"/>
        </w:rPr>
        <w:t>interest, and</w:t>
      </w:r>
      <w:proofErr w:type="gramEnd"/>
      <w:r w:rsidRPr="0029186B">
        <w:rPr>
          <w:rFonts w:ascii="Times New Roman" w:hAnsi="Times New Roman" w:cs="Times New Roman"/>
          <w:sz w:val="24"/>
          <w:szCs w:val="24"/>
        </w:rPr>
        <w:t xml:space="preserve"> shall immediately notify the Purchaser in writing if it becomes aware of any facts giving rise to a conflict of interest. </w:t>
      </w:r>
      <w:r w:rsidR="004713B7">
        <w:rPr>
          <w:rFonts w:ascii="Times New Roman" w:hAnsi="Times New Roman" w:cs="Times New Roman"/>
          <w:sz w:val="24"/>
          <w:szCs w:val="24"/>
        </w:rPr>
        <w:t>Purchaser</w:t>
      </w:r>
      <w:r w:rsidR="004F2BA9" w:rsidRPr="0029186B">
        <w:rPr>
          <w:rFonts w:ascii="Times New Roman" w:hAnsi="Times New Roman" w:cs="Times New Roman"/>
          <w:sz w:val="24"/>
          <w:szCs w:val="24"/>
        </w:rPr>
        <w:t xml:space="preserve">’s </w:t>
      </w:r>
      <w:r w:rsidRPr="0029186B">
        <w:rPr>
          <w:rFonts w:ascii="Times New Roman" w:hAnsi="Times New Roman" w:cs="Times New Roman"/>
          <w:sz w:val="24"/>
          <w:szCs w:val="24"/>
        </w:rPr>
        <w:t>violation of this subsection (b) is a material breach</w:t>
      </w:r>
      <w:r>
        <w:rPr>
          <w:rFonts w:ascii="Times New Roman" w:hAnsi="Times New Roman" w:cs="Times New Roman"/>
          <w:sz w:val="24"/>
          <w:szCs w:val="24"/>
        </w:rPr>
        <w:t>.</w:t>
      </w:r>
    </w:p>
    <w:p w14:paraId="0CD17632" w14:textId="77777777" w:rsidR="004F5D00" w:rsidRDefault="004F5D00" w:rsidP="004F5D00">
      <w:pPr>
        <w:pStyle w:val="ListParagraph"/>
        <w:rPr>
          <w:rFonts w:ascii="Times New Roman" w:hAnsi="Times New Roman"/>
          <w:sz w:val="24"/>
          <w:szCs w:val="24"/>
          <w:u w:val="single"/>
        </w:rPr>
      </w:pPr>
    </w:p>
    <w:p w14:paraId="5AB01DCD" w14:textId="30B16178" w:rsidR="004F5D00" w:rsidRPr="0029186B" w:rsidRDefault="004F5D00" w:rsidP="004F5D00">
      <w:pPr>
        <w:pStyle w:val="xmsolistparagraph"/>
        <w:numPr>
          <w:ilvl w:val="0"/>
          <w:numId w:val="8"/>
        </w:numPr>
        <w:jc w:val="both"/>
      </w:pPr>
      <w:r w:rsidRPr="0029186B">
        <w:rPr>
          <w:rFonts w:ascii="Times New Roman" w:hAnsi="Times New Roman" w:cs="Times New Roman"/>
          <w:sz w:val="24"/>
          <w:szCs w:val="24"/>
          <w:u w:val="single"/>
        </w:rPr>
        <w:t>Gifts Prohibited</w:t>
      </w:r>
      <w:r w:rsidRPr="0029186B">
        <w:rPr>
          <w:rFonts w:ascii="Times New Roman" w:hAnsi="Times New Roman" w:cs="Times New Roman"/>
          <w:sz w:val="24"/>
          <w:szCs w:val="24"/>
        </w:rPr>
        <w:t xml:space="preserve">.  Chapter 12.08 of the San José Municipal Code prohibits a City of San José officer or designated employee from accepting any gift.  </w:t>
      </w:r>
      <w:r w:rsidR="004713B7">
        <w:rPr>
          <w:rFonts w:ascii="Times New Roman" w:hAnsi="Times New Roman" w:cs="Times New Roman"/>
          <w:sz w:val="24"/>
          <w:szCs w:val="24"/>
        </w:rPr>
        <w:t>Purchaser</w:t>
      </w:r>
      <w:r w:rsidR="004F2BA9" w:rsidRPr="0029186B">
        <w:rPr>
          <w:rFonts w:ascii="Times New Roman" w:hAnsi="Times New Roman" w:cs="Times New Roman"/>
          <w:sz w:val="24"/>
          <w:szCs w:val="24"/>
        </w:rPr>
        <w:t xml:space="preserve"> </w:t>
      </w:r>
      <w:r w:rsidRPr="0029186B">
        <w:rPr>
          <w:rFonts w:ascii="Times New Roman" w:hAnsi="Times New Roman" w:cs="Times New Roman"/>
          <w:sz w:val="24"/>
          <w:szCs w:val="24"/>
        </w:rPr>
        <w:t>shall not offer any City of San José officer or designated employee any gift prohibited by Chapter 12.08. </w:t>
      </w:r>
    </w:p>
    <w:p w14:paraId="31741FCF" w14:textId="77777777" w:rsidR="004F5D00" w:rsidRDefault="004F5D00" w:rsidP="004F5D00">
      <w:pPr>
        <w:pStyle w:val="ListParagraph"/>
        <w:rPr>
          <w:rFonts w:ascii="Times New Roman" w:hAnsi="Times New Roman"/>
          <w:sz w:val="24"/>
          <w:szCs w:val="24"/>
          <w:u w:val="single"/>
        </w:rPr>
      </w:pPr>
    </w:p>
    <w:p w14:paraId="4EF515F9" w14:textId="1FF501CD" w:rsidR="004F5D00" w:rsidRPr="005A47F3" w:rsidRDefault="004F5D00" w:rsidP="004F5D00">
      <w:pPr>
        <w:pStyle w:val="xmsolistparagraph"/>
        <w:numPr>
          <w:ilvl w:val="0"/>
          <w:numId w:val="8"/>
        </w:numPr>
        <w:jc w:val="both"/>
      </w:pPr>
      <w:r w:rsidRPr="0029186B">
        <w:rPr>
          <w:rFonts w:ascii="Times New Roman" w:hAnsi="Times New Roman" w:cs="Times New Roman"/>
          <w:sz w:val="24"/>
          <w:szCs w:val="24"/>
          <w:u w:val="single"/>
        </w:rPr>
        <w:t>Disqualification of Former Employees</w:t>
      </w:r>
      <w:r w:rsidRPr="0029186B">
        <w:rPr>
          <w:rFonts w:ascii="Times New Roman" w:hAnsi="Times New Roman" w:cs="Times New Roman"/>
          <w:sz w:val="24"/>
          <w:szCs w:val="24"/>
        </w:rPr>
        <w:t xml:space="preserve">.  Chapter 12.10 of the San José Municipal Code prohibits a former City of San José officer and former designated employee from providing services to the City of San José connected with his/her former duties </w:t>
      </w:r>
      <w:r w:rsidRPr="0029186B">
        <w:rPr>
          <w:rFonts w:ascii="Times New Roman" w:hAnsi="Times New Roman" w:cs="Times New Roman"/>
          <w:sz w:val="24"/>
          <w:szCs w:val="24"/>
        </w:rPr>
        <w:lastRenderedPageBreak/>
        <w:t xml:space="preserve">or official responsibilities.  </w:t>
      </w:r>
      <w:r w:rsidR="004713B7">
        <w:rPr>
          <w:rFonts w:ascii="Times New Roman" w:hAnsi="Times New Roman" w:cs="Times New Roman"/>
          <w:sz w:val="24"/>
          <w:szCs w:val="24"/>
        </w:rPr>
        <w:t>Purchaser</w:t>
      </w:r>
      <w:r w:rsidR="004F2BA9" w:rsidRPr="0029186B">
        <w:rPr>
          <w:rFonts w:ascii="Times New Roman" w:hAnsi="Times New Roman" w:cs="Times New Roman"/>
          <w:sz w:val="24"/>
          <w:szCs w:val="24"/>
        </w:rPr>
        <w:t xml:space="preserve"> </w:t>
      </w:r>
      <w:r w:rsidRPr="0029186B">
        <w:rPr>
          <w:rFonts w:ascii="Times New Roman" w:hAnsi="Times New Roman" w:cs="Times New Roman"/>
          <w:sz w:val="24"/>
          <w:szCs w:val="24"/>
        </w:rPr>
        <w:t>shall not use either directly or indirectly any officer, employee or agent to perform any services if doing so would violate Chapter 12.10.</w:t>
      </w:r>
    </w:p>
    <w:p w14:paraId="3DC301CC" w14:textId="77777777" w:rsidR="0028236A" w:rsidRPr="00E66CF9" w:rsidRDefault="0028236A" w:rsidP="0028236A">
      <w:pPr>
        <w:pStyle w:val="Heading3"/>
        <w:rPr>
          <w:rFonts w:ascii="Times New Roman" w:hAnsi="Times New Roman" w:cs="Times New Roman"/>
          <w:color w:val="000000" w:themeColor="text1"/>
        </w:rPr>
      </w:pPr>
    </w:p>
    <w:p w14:paraId="3C994AA1" w14:textId="7D28B743" w:rsidR="004F5D00" w:rsidRPr="006C765C" w:rsidRDefault="004F5D00" w:rsidP="006C765C">
      <w:pPr>
        <w:autoSpaceDE/>
        <w:autoSpaceDN/>
        <w:adjustRightInd/>
        <w:jc w:val="both"/>
        <w:rPr>
          <w:rFonts w:ascii="Times New Roman" w:hAnsi="Times New Roman"/>
          <w:b/>
          <w:sz w:val="24"/>
          <w:szCs w:val="24"/>
        </w:rPr>
      </w:pPr>
    </w:p>
    <w:p w14:paraId="5FD0CEC3" w14:textId="77777777" w:rsidR="004F5D00" w:rsidRPr="006C4DA7" w:rsidRDefault="00FA3496" w:rsidP="003A5716">
      <w:pPr>
        <w:ind w:left="2160" w:hanging="2160"/>
        <w:jc w:val="both"/>
        <w:rPr>
          <w:rFonts w:ascii="Times New Roman" w:hAnsi="Times New Roman"/>
          <w:b/>
          <w:sz w:val="24"/>
          <w:szCs w:val="24"/>
        </w:rPr>
      </w:pPr>
      <w:r w:rsidRPr="006C4DA7">
        <w:rPr>
          <w:rFonts w:ascii="Times New Roman" w:hAnsi="Times New Roman"/>
          <w:b/>
          <w:sz w:val="24"/>
          <w:szCs w:val="24"/>
        </w:rPr>
        <w:t>Counterparts:</w:t>
      </w:r>
      <w:r w:rsidRPr="006C4DA7">
        <w:rPr>
          <w:rFonts w:ascii="Times New Roman" w:hAnsi="Times New Roman"/>
          <w:sz w:val="24"/>
          <w:szCs w:val="24"/>
        </w:rPr>
        <w:tab/>
        <w:t>This Confirmation may be signed in any number of counterparts with the same effect as if the signatures to the counterparty were upon a single instrument.  Delivery of an executed signature page of this Confirmation by electronic mail transmission (including PDF) shall be the same as delivery of a manually executed signature page.</w:t>
      </w:r>
    </w:p>
    <w:p w14:paraId="68990B98" w14:textId="77777777" w:rsidR="004F5D00" w:rsidRPr="006C4DA7" w:rsidRDefault="004F5D00" w:rsidP="003A5716">
      <w:pPr>
        <w:ind w:left="2160" w:hanging="2160"/>
        <w:jc w:val="both"/>
        <w:rPr>
          <w:rFonts w:ascii="Times New Roman" w:hAnsi="Times New Roman"/>
          <w:b/>
          <w:sz w:val="24"/>
          <w:szCs w:val="24"/>
        </w:rPr>
      </w:pPr>
    </w:p>
    <w:p w14:paraId="525EB09E" w14:textId="77777777" w:rsidR="004F5D00" w:rsidRPr="006C4DA7" w:rsidRDefault="00FA3496" w:rsidP="003A5716">
      <w:pPr>
        <w:ind w:left="2160" w:hanging="2160"/>
        <w:jc w:val="both"/>
        <w:rPr>
          <w:rFonts w:ascii="Times New Roman" w:hAnsi="Times New Roman"/>
          <w:b/>
          <w:sz w:val="24"/>
          <w:szCs w:val="24"/>
        </w:rPr>
      </w:pPr>
      <w:r w:rsidRPr="006C4DA7">
        <w:rPr>
          <w:rFonts w:ascii="Times New Roman" w:hAnsi="Times New Roman"/>
          <w:b/>
          <w:sz w:val="24"/>
          <w:szCs w:val="24"/>
        </w:rPr>
        <w:t xml:space="preserve">Entire </w:t>
      </w:r>
      <w:proofErr w:type="gramStart"/>
      <w:r w:rsidRPr="006C4DA7">
        <w:rPr>
          <w:rFonts w:ascii="Times New Roman" w:hAnsi="Times New Roman"/>
          <w:b/>
          <w:sz w:val="24"/>
          <w:szCs w:val="24"/>
        </w:rPr>
        <w:t>Agreement;</w:t>
      </w:r>
      <w:proofErr w:type="gramEnd"/>
    </w:p>
    <w:p w14:paraId="15AA748B" w14:textId="77777777" w:rsidR="004F5D00" w:rsidRPr="006C4DA7" w:rsidRDefault="00FA3496" w:rsidP="003A5716">
      <w:pPr>
        <w:ind w:left="2160" w:hanging="2160"/>
        <w:jc w:val="both"/>
        <w:rPr>
          <w:rFonts w:ascii="Times New Roman" w:hAnsi="Times New Roman"/>
          <w:b/>
          <w:sz w:val="24"/>
          <w:szCs w:val="24"/>
        </w:rPr>
      </w:pPr>
      <w:r w:rsidRPr="006C4DA7">
        <w:rPr>
          <w:rFonts w:ascii="Times New Roman" w:hAnsi="Times New Roman"/>
          <w:b/>
          <w:sz w:val="24"/>
          <w:szCs w:val="24"/>
        </w:rPr>
        <w:t>No Oral Agreements</w:t>
      </w:r>
    </w:p>
    <w:p w14:paraId="4745B57D" w14:textId="77777777" w:rsidR="004F5D00" w:rsidRPr="006C4DA7" w:rsidRDefault="00FA3496" w:rsidP="003A5716">
      <w:pPr>
        <w:ind w:left="2160" w:hanging="2160"/>
        <w:jc w:val="both"/>
        <w:rPr>
          <w:rFonts w:ascii="Times New Roman" w:hAnsi="Times New Roman"/>
          <w:b/>
          <w:sz w:val="24"/>
          <w:szCs w:val="24"/>
        </w:rPr>
      </w:pPr>
      <w:r w:rsidRPr="006C4DA7">
        <w:rPr>
          <w:rFonts w:ascii="Times New Roman" w:hAnsi="Times New Roman"/>
          <w:b/>
          <w:sz w:val="24"/>
          <w:szCs w:val="24"/>
        </w:rPr>
        <w:t>Or Modifications:</w:t>
      </w:r>
      <w:r w:rsidRPr="006C4DA7">
        <w:rPr>
          <w:rFonts w:ascii="Times New Roman" w:hAnsi="Times New Roman"/>
          <w:sz w:val="24"/>
          <w:szCs w:val="24"/>
        </w:rPr>
        <w:tab/>
        <w:t>This Confirmation sets forth the terms of the Transaction into which the Parties have entered and shall constitute the entire Agreement between the Parties relating to the contemplated purchase and sale of the Product.  Notwithstanding any other provision of the Agreement, this Confirmation may be entered into only by a Documentary Writing executed by both Parties, and no amendment or modification to this Confirmation shall be enforceable except through a Documentary Writing executed by both Parties.</w:t>
      </w:r>
    </w:p>
    <w:p w14:paraId="585050B4" w14:textId="77777777" w:rsidR="004F5D00" w:rsidRPr="006C4DA7" w:rsidRDefault="004F5D00" w:rsidP="00F10A4E">
      <w:pPr>
        <w:ind w:left="2160"/>
        <w:jc w:val="both"/>
        <w:rPr>
          <w:rFonts w:ascii="Times New Roman" w:hAnsi="Times New Roman"/>
          <w:sz w:val="24"/>
          <w:szCs w:val="24"/>
        </w:rPr>
      </w:pPr>
    </w:p>
    <w:p w14:paraId="1C34F07F" w14:textId="77777777" w:rsidR="004F5D00" w:rsidRPr="006C4DA7" w:rsidRDefault="00FA3496" w:rsidP="00F10A4E">
      <w:pPr>
        <w:ind w:left="2160" w:hanging="2160"/>
        <w:jc w:val="both"/>
        <w:rPr>
          <w:rFonts w:ascii="Times New Roman" w:hAnsi="Times New Roman"/>
          <w:b/>
          <w:sz w:val="24"/>
          <w:szCs w:val="24"/>
        </w:rPr>
      </w:pPr>
      <w:r w:rsidRPr="006C4DA7">
        <w:rPr>
          <w:rFonts w:ascii="Times New Roman" w:hAnsi="Times New Roman"/>
          <w:b/>
          <w:sz w:val="24"/>
          <w:szCs w:val="24"/>
        </w:rPr>
        <w:t>Definitions/</w:t>
      </w:r>
    </w:p>
    <w:p w14:paraId="35FAE937" w14:textId="77777777" w:rsidR="004F5D00" w:rsidRPr="006C4DA7" w:rsidRDefault="00FA3496" w:rsidP="00F10A4E">
      <w:pPr>
        <w:ind w:left="2160" w:hanging="2160"/>
        <w:jc w:val="both"/>
        <w:rPr>
          <w:rFonts w:ascii="Times New Roman" w:hAnsi="Times New Roman"/>
          <w:sz w:val="24"/>
          <w:szCs w:val="24"/>
        </w:rPr>
      </w:pPr>
      <w:r w:rsidRPr="006C4DA7">
        <w:rPr>
          <w:rFonts w:ascii="Times New Roman" w:hAnsi="Times New Roman"/>
          <w:b/>
          <w:sz w:val="24"/>
          <w:szCs w:val="24"/>
        </w:rPr>
        <w:t>Interpretations:</w:t>
      </w:r>
      <w:r w:rsidRPr="006C4DA7">
        <w:rPr>
          <w:rFonts w:ascii="Times New Roman" w:hAnsi="Times New Roman"/>
          <w:sz w:val="24"/>
          <w:szCs w:val="24"/>
        </w:rPr>
        <w:tab/>
        <w:t>For purposes of the Confirmation, the following definitions and rules of interpretations shall apply:</w:t>
      </w:r>
    </w:p>
    <w:p w14:paraId="75D1BBD8" w14:textId="77777777" w:rsidR="004F5D00" w:rsidRPr="006C4DA7" w:rsidRDefault="004F5D00" w:rsidP="00F10A4E">
      <w:pPr>
        <w:ind w:left="2160" w:hanging="2160"/>
        <w:jc w:val="both"/>
        <w:rPr>
          <w:rFonts w:ascii="Times New Roman" w:hAnsi="Times New Roman"/>
          <w:sz w:val="24"/>
          <w:szCs w:val="24"/>
        </w:rPr>
      </w:pPr>
    </w:p>
    <w:p w14:paraId="0A2037A5" w14:textId="77777777" w:rsidR="004F5D00" w:rsidRPr="006C4DA7" w:rsidRDefault="00FA3496" w:rsidP="00F10A4E">
      <w:pPr>
        <w:jc w:val="both"/>
        <w:rPr>
          <w:rFonts w:ascii="Times New Roman" w:hAnsi="Times New Roman"/>
          <w:sz w:val="24"/>
          <w:szCs w:val="24"/>
        </w:rPr>
      </w:pPr>
      <w:r w:rsidRPr="006C4DA7">
        <w:rPr>
          <w:rFonts w:ascii="Times New Roman" w:hAnsi="Times New Roman"/>
          <w:b/>
          <w:sz w:val="24"/>
          <w:szCs w:val="24"/>
        </w:rPr>
        <w:t>“Applicable Law”</w:t>
      </w:r>
      <w:r w:rsidRPr="006C4DA7">
        <w:rPr>
          <w:rFonts w:ascii="Times New Roman" w:hAnsi="Times New Roman"/>
          <w:sz w:val="24"/>
          <w:szCs w:val="24"/>
        </w:rPr>
        <w:t xml:space="preserve"> means all legally binding constitutions, treaties, statutes, laws, ordinances, rules, regulations, orders, interpretations, permits, judgments, decrees, injunctions, writs and orders or any Governmental Authority or arbitrator that apply to RPS or any one or </w:t>
      </w:r>
      <w:proofErr w:type="gramStart"/>
      <w:r w:rsidRPr="006C4DA7">
        <w:rPr>
          <w:rFonts w:ascii="Times New Roman" w:hAnsi="Times New Roman"/>
          <w:sz w:val="24"/>
          <w:szCs w:val="24"/>
        </w:rPr>
        <w:t>both of the Parties</w:t>
      </w:r>
      <w:proofErr w:type="gramEnd"/>
      <w:r w:rsidRPr="006C4DA7">
        <w:rPr>
          <w:rFonts w:ascii="Times New Roman" w:hAnsi="Times New Roman"/>
          <w:sz w:val="24"/>
          <w:szCs w:val="24"/>
        </w:rPr>
        <w:t xml:space="preserve"> or the terms hereof.</w:t>
      </w:r>
    </w:p>
    <w:p w14:paraId="11037742" w14:textId="77777777" w:rsidR="004F5D00" w:rsidRPr="006C4DA7" w:rsidRDefault="004F5D00" w:rsidP="00F10A4E">
      <w:pPr>
        <w:jc w:val="both"/>
        <w:rPr>
          <w:rFonts w:ascii="Times New Roman" w:hAnsi="Times New Roman"/>
          <w:b/>
          <w:sz w:val="24"/>
          <w:szCs w:val="24"/>
        </w:rPr>
      </w:pPr>
    </w:p>
    <w:p w14:paraId="4D02C8F0" w14:textId="77777777" w:rsidR="004F5D00" w:rsidRPr="006C4DA7" w:rsidRDefault="00FA3496" w:rsidP="00F10A4E">
      <w:pPr>
        <w:jc w:val="both"/>
        <w:rPr>
          <w:rFonts w:ascii="Times New Roman" w:hAnsi="Times New Roman"/>
          <w:sz w:val="24"/>
          <w:szCs w:val="24"/>
        </w:rPr>
      </w:pPr>
      <w:r w:rsidRPr="006C4DA7">
        <w:rPr>
          <w:rFonts w:ascii="Times New Roman" w:hAnsi="Times New Roman"/>
          <w:b/>
          <w:sz w:val="24"/>
          <w:szCs w:val="24"/>
        </w:rPr>
        <w:t>“CAISO”</w:t>
      </w:r>
      <w:r w:rsidRPr="006C4DA7">
        <w:rPr>
          <w:rFonts w:ascii="Times New Roman" w:hAnsi="Times New Roman"/>
          <w:sz w:val="24"/>
          <w:szCs w:val="24"/>
        </w:rPr>
        <w:t xml:space="preserve"> means the California ISO.</w:t>
      </w:r>
    </w:p>
    <w:p w14:paraId="7EE36E3C" w14:textId="77777777" w:rsidR="00150C96" w:rsidRPr="006C4DA7" w:rsidRDefault="00150C96" w:rsidP="00F10A4E">
      <w:pPr>
        <w:ind w:left="2160" w:hanging="2160"/>
        <w:jc w:val="both"/>
        <w:rPr>
          <w:rFonts w:ascii="Times New Roman" w:hAnsi="Times New Roman"/>
          <w:b/>
          <w:sz w:val="24"/>
          <w:szCs w:val="24"/>
        </w:rPr>
      </w:pPr>
    </w:p>
    <w:p w14:paraId="7608E5D6" w14:textId="77777777" w:rsidR="004F5D00" w:rsidRPr="006C4DA7" w:rsidRDefault="00FA3496" w:rsidP="00F10A4E">
      <w:pPr>
        <w:ind w:left="2160" w:hanging="2160"/>
        <w:jc w:val="both"/>
        <w:rPr>
          <w:rFonts w:ascii="Times New Roman" w:hAnsi="Times New Roman"/>
          <w:sz w:val="24"/>
          <w:szCs w:val="24"/>
        </w:rPr>
      </w:pPr>
      <w:r w:rsidRPr="006C4DA7">
        <w:rPr>
          <w:rFonts w:ascii="Times New Roman" w:hAnsi="Times New Roman"/>
          <w:b/>
          <w:sz w:val="24"/>
          <w:szCs w:val="24"/>
        </w:rPr>
        <w:t>“CAISO Tariff”</w:t>
      </w:r>
      <w:r w:rsidRPr="006C4DA7">
        <w:rPr>
          <w:rFonts w:ascii="Times New Roman" w:hAnsi="Times New Roman"/>
          <w:sz w:val="24"/>
          <w:szCs w:val="24"/>
        </w:rPr>
        <w:t xml:space="preserve"> means the CAISO FERC Electric Tariff.</w:t>
      </w:r>
    </w:p>
    <w:p w14:paraId="4E662E44" w14:textId="77777777" w:rsidR="004915F5" w:rsidRPr="006C4DA7" w:rsidRDefault="004915F5" w:rsidP="00F10A4E">
      <w:pPr>
        <w:jc w:val="both"/>
        <w:rPr>
          <w:rFonts w:ascii="Times New Roman" w:hAnsi="Times New Roman"/>
          <w:sz w:val="24"/>
          <w:szCs w:val="24"/>
        </w:rPr>
      </w:pPr>
    </w:p>
    <w:p w14:paraId="4109B35B" w14:textId="77777777" w:rsidR="004F5D00" w:rsidRPr="006C4DA7" w:rsidRDefault="00FA3496" w:rsidP="00F10A4E">
      <w:pPr>
        <w:jc w:val="both"/>
        <w:rPr>
          <w:rFonts w:ascii="Times New Roman" w:hAnsi="Times New Roman"/>
          <w:sz w:val="24"/>
          <w:szCs w:val="24"/>
        </w:rPr>
      </w:pPr>
      <w:r w:rsidRPr="006C4DA7">
        <w:rPr>
          <w:rFonts w:ascii="Times New Roman" w:hAnsi="Times New Roman"/>
          <w:b/>
          <w:sz w:val="24"/>
          <w:szCs w:val="24"/>
        </w:rPr>
        <w:t>“Green Attributes”</w:t>
      </w:r>
      <w:r w:rsidRPr="006C4DA7">
        <w:rPr>
          <w:rFonts w:ascii="Times New Roman" w:hAnsi="Times New Roman"/>
          <w:sz w:val="24"/>
          <w:szCs w:val="24"/>
        </w:rPr>
        <w:t xml:space="preserve"> means </w:t>
      </w:r>
      <w:proofErr w:type="gramStart"/>
      <w:r w:rsidRPr="006C4DA7">
        <w:rPr>
          <w:rFonts w:ascii="Times New Roman" w:hAnsi="Times New Roman"/>
          <w:sz w:val="24"/>
          <w:szCs w:val="24"/>
        </w:rPr>
        <w:t>any and all</w:t>
      </w:r>
      <w:proofErr w:type="gramEnd"/>
      <w:r w:rsidRPr="006C4DA7">
        <w:rPr>
          <w:rFonts w:ascii="Times New Roman" w:hAnsi="Times New Roman"/>
          <w:sz w:val="24"/>
          <w:szCs w:val="24"/>
        </w:rPr>
        <w:t xml:space="preserve"> credits, benefits, emissions reductions, offsets, and allowances, howsoever entitled, attributable to the generation from the Generating Facilities, and its avoided emission of pollutants. Green Attributes include but are not limited to RECs, as well as: (1) any avoided emission of pollutants to the air, soil or water such as sulfur oxides (</w:t>
      </w:r>
      <w:proofErr w:type="spellStart"/>
      <w:r w:rsidRPr="006C4DA7">
        <w:rPr>
          <w:rFonts w:ascii="Times New Roman" w:hAnsi="Times New Roman"/>
          <w:sz w:val="24"/>
          <w:szCs w:val="24"/>
        </w:rPr>
        <w:t>SOx</w:t>
      </w:r>
      <w:proofErr w:type="spellEnd"/>
      <w:r w:rsidRPr="006C4DA7">
        <w:rPr>
          <w:rFonts w:ascii="Times New Roman" w:hAnsi="Times New Roman"/>
          <w:sz w:val="24"/>
          <w:szCs w:val="24"/>
        </w:rPr>
        <w:t xml:space="preserve">), nitrogen oxides (NOx), carbon monoxide (CO) and other pollutants; (2) any avoided emissions of carbon dioxide (CO2), methane (CH4), nitrous oxide, hydrofluorocarbons, perfluorocarbons, sulfur hexafluoride and other greenhouse gases (GHGs) that have been determined by the United Nations Intergovernmental Panel on Climate Change, or otherwise by law, to contribute to the actual or potential threat of altering the Earth's climate by trapping heat in the atmosphere; (3) the reporting rights to these avoided emissions, including but not limited to Green Tag Reporting Rights. Green Tag Reporting Rights are the right of a Green Tag Purchaser to report the ownership </w:t>
      </w:r>
      <w:r w:rsidRPr="006C4DA7">
        <w:rPr>
          <w:rFonts w:ascii="Times New Roman" w:hAnsi="Times New Roman"/>
          <w:sz w:val="24"/>
          <w:szCs w:val="24"/>
        </w:rPr>
        <w:lastRenderedPageBreak/>
        <w:t>of accumulated Green Tags in compliance with federal or state law, if applicable, and to a federal or state agency or any other party at the Green Tag Purchaser's discretion, and include without limitation those Green Tag Reporting Rights accruing under Section 1605(b) of The Energy Policy Act of 1992 and any present or future federal, state, or local law, regulation or bill, and international or foreign emissions trading program. Green Tags are accumulated on a MWh basis and one Green Tag represents the Green Attributes associated with one (1) MWh of Energy. Green Attributes do not include (</w:t>
      </w:r>
      <w:proofErr w:type="spellStart"/>
      <w:r w:rsidRPr="006C4DA7">
        <w:rPr>
          <w:rFonts w:ascii="Times New Roman" w:hAnsi="Times New Roman"/>
          <w:sz w:val="24"/>
          <w:szCs w:val="24"/>
        </w:rPr>
        <w:t>i</w:t>
      </w:r>
      <w:proofErr w:type="spellEnd"/>
      <w:r w:rsidRPr="006C4DA7">
        <w:rPr>
          <w:rFonts w:ascii="Times New Roman" w:hAnsi="Times New Roman"/>
          <w:sz w:val="24"/>
          <w:szCs w:val="24"/>
        </w:rPr>
        <w:t>) any energy, capacity, reliability or other power attributes from the Generating Facilities, (ii) production tax credits associated with the construction or operation of the Generating Facilities and other financial incentives in the form of credits, reductions, or allowances associated with the project that are applicable to a state or federal income taxation obligation, (iii) fuel-related subsidies or "tipping fees" that may be paid to Seller to accept certain fuels, or local subsidies received by the generator for the destruction of particular preexisting pollutants or the promotion of local environmental benefits, or (iv) emission reduction credits encumbered or used by the Generating Facilities for compliance with local, state, or federal operating and/or air quality permits. If the Generating Facilities are biomass or biogas facility and Seller receives any tradable Green Attributes based on the greenhouse gas reduction benefits or other emission offsets attributed to its fuel usage, it shall provide Purchaser with sufficient Green Attributes to ensure that there are zero net emissions associated with the production of electricity from the Generating Facilities.</w:t>
      </w:r>
    </w:p>
    <w:p w14:paraId="2C327CEE" w14:textId="77777777" w:rsidR="00597D73" w:rsidRPr="006C4DA7" w:rsidRDefault="00597D73" w:rsidP="00F10A4E">
      <w:pPr>
        <w:jc w:val="both"/>
        <w:rPr>
          <w:rFonts w:ascii="Times New Roman" w:hAnsi="Times New Roman"/>
          <w:sz w:val="24"/>
          <w:szCs w:val="24"/>
        </w:rPr>
      </w:pPr>
    </w:p>
    <w:p w14:paraId="27EF8C41" w14:textId="77777777" w:rsidR="004F5D00" w:rsidRPr="006C4DA7" w:rsidRDefault="00FA3496" w:rsidP="00F10A4E">
      <w:pPr>
        <w:jc w:val="both"/>
        <w:rPr>
          <w:rFonts w:ascii="Times New Roman" w:hAnsi="Times New Roman"/>
          <w:sz w:val="24"/>
          <w:szCs w:val="24"/>
        </w:rPr>
      </w:pPr>
      <w:r w:rsidRPr="006C4DA7">
        <w:rPr>
          <w:rFonts w:ascii="Times New Roman" w:hAnsi="Times New Roman"/>
          <w:sz w:val="24"/>
          <w:szCs w:val="24"/>
        </w:rPr>
        <w:t>“</w:t>
      </w:r>
      <w:r w:rsidRPr="006C4DA7">
        <w:rPr>
          <w:rFonts w:ascii="Times New Roman" w:hAnsi="Times New Roman"/>
          <w:b/>
          <w:sz w:val="24"/>
          <w:szCs w:val="24"/>
        </w:rPr>
        <w:t>San Jos</w:t>
      </w:r>
      <w:r w:rsidRPr="006C4DA7">
        <w:rPr>
          <w:rFonts w:ascii="Times New Roman" w:eastAsia="Calibri" w:hAnsi="Times New Roman"/>
          <w:b/>
          <w:color w:val="auto"/>
          <w:sz w:val="24"/>
          <w:szCs w:val="24"/>
        </w:rPr>
        <w:t>é</w:t>
      </w:r>
      <w:r w:rsidRPr="006C4DA7">
        <w:rPr>
          <w:rFonts w:ascii="Times New Roman" w:hAnsi="Times New Roman"/>
          <w:b/>
          <w:sz w:val="24"/>
          <w:szCs w:val="24"/>
        </w:rPr>
        <w:t xml:space="preserve"> Clean Energy</w:t>
      </w:r>
      <w:r w:rsidRPr="006C4DA7">
        <w:rPr>
          <w:rFonts w:ascii="Times New Roman" w:hAnsi="Times New Roman"/>
          <w:sz w:val="24"/>
          <w:szCs w:val="24"/>
        </w:rPr>
        <w:t>” is the City of San Jos</w:t>
      </w:r>
      <w:r w:rsidRPr="006C4DA7">
        <w:rPr>
          <w:rFonts w:ascii="Times New Roman" w:eastAsia="Calibri" w:hAnsi="Times New Roman"/>
          <w:color w:val="auto"/>
          <w:sz w:val="24"/>
          <w:szCs w:val="24"/>
        </w:rPr>
        <w:t>é</w:t>
      </w:r>
      <w:r w:rsidRPr="006C4DA7">
        <w:rPr>
          <w:rFonts w:ascii="Times New Roman" w:hAnsi="Times New Roman"/>
          <w:sz w:val="24"/>
          <w:szCs w:val="24"/>
        </w:rPr>
        <w:t xml:space="preserve">’s community choice aggregation program. </w:t>
      </w:r>
      <w:r w:rsidR="00150C96" w:rsidRPr="006C4DA7">
        <w:rPr>
          <w:rFonts w:ascii="Times New Roman" w:hAnsi="Times New Roman"/>
          <w:sz w:val="24"/>
          <w:szCs w:val="24"/>
        </w:rPr>
        <w:t xml:space="preserve"> </w:t>
      </w:r>
      <w:r w:rsidRPr="006C4DA7">
        <w:rPr>
          <w:rFonts w:ascii="Times New Roman" w:hAnsi="Times New Roman"/>
          <w:sz w:val="24"/>
          <w:szCs w:val="24"/>
        </w:rPr>
        <w:t>The San Jos</w:t>
      </w:r>
      <w:r w:rsidRPr="006C4DA7">
        <w:rPr>
          <w:rFonts w:ascii="Times New Roman" w:eastAsia="Calibri" w:hAnsi="Times New Roman"/>
          <w:color w:val="auto"/>
          <w:sz w:val="24"/>
          <w:szCs w:val="24"/>
        </w:rPr>
        <w:t>é</w:t>
      </w:r>
      <w:r w:rsidRPr="006C4DA7">
        <w:rPr>
          <w:rFonts w:ascii="Times New Roman" w:hAnsi="Times New Roman"/>
          <w:sz w:val="24"/>
          <w:szCs w:val="24"/>
        </w:rPr>
        <w:t xml:space="preserve"> Community Energy Department administers and manages San Jos</w:t>
      </w:r>
      <w:r w:rsidRPr="006C4DA7">
        <w:rPr>
          <w:rFonts w:ascii="Times New Roman" w:eastAsia="Calibri" w:hAnsi="Times New Roman"/>
          <w:color w:val="auto"/>
          <w:sz w:val="24"/>
          <w:szCs w:val="24"/>
        </w:rPr>
        <w:t>é</w:t>
      </w:r>
      <w:r w:rsidRPr="006C4DA7">
        <w:rPr>
          <w:rFonts w:ascii="Times New Roman" w:hAnsi="Times New Roman"/>
          <w:sz w:val="24"/>
          <w:szCs w:val="24"/>
        </w:rPr>
        <w:t xml:space="preserve"> Clean Energy.</w:t>
      </w:r>
    </w:p>
    <w:p w14:paraId="2BE472A1" w14:textId="77777777" w:rsidR="00A75D31" w:rsidRDefault="00A75D31" w:rsidP="00F10A4E">
      <w:pPr>
        <w:jc w:val="both"/>
        <w:rPr>
          <w:rFonts w:ascii="Times New Roman" w:hAnsi="Times New Roman"/>
          <w:b/>
          <w:sz w:val="24"/>
          <w:szCs w:val="24"/>
        </w:rPr>
      </w:pPr>
    </w:p>
    <w:p w14:paraId="760E5C3B" w14:textId="77777777" w:rsidR="004F5D00" w:rsidRPr="006C4DA7" w:rsidRDefault="00FA3496" w:rsidP="00F10A4E">
      <w:pPr>
        <w:jc w:val="both"/>
        <w:rPr>
          <w:rFonts w:ascii="Times New Roman" w:hAnsi="Times New Roman"/>
          <w:sz w:val="24"/>
          <w:szCs w:val="24"/>
        </w:rPr>
      </w:pPr>
      <w:r w:rsidRPr="006C4DA7">
        <w:rPr>
          <w:rFonts w:ascii="Times New Roman" w:hAnsi="Times New Roman"/>
          <w:b/>
          <w:sz w:val="24"/>
          <w:szCs w:val="24"/>
        </w:rPr>
        <w:t>“WECC”</w:t>
      </w:r>
      <w:r w:rsidRPr="006C4DA7">
        <w:rPr>
          <w:rFonts w:ascii="Times New Roman" w:hAnsi="Times New Roman"/>
          <w:sz w:val="24"/>
          <w:szCs w:val="24"/>
        </w:rPr>
        <w:t xml:space="preserve"> means the Western Electricity Coordinating Council or its successor organizations.</w:t>
      </w:r>
    </w:p>
    <w:p w14:paraId="1FF54A28" w14:textId="77777777" w:rsidR="004F5D00" w:rsidRPr="006C4DA7" w:rsidRDefault="004F5D00" w:rsidP="00F10A4E">
      <w:pPr>
        <w:jc w:val="both"/>
        <w:rPr>
          <w:rFonts w:ascii="Times New Roman" w:hAnsi="Times New Roman"/>
          <w:sz w:val="24"/>
          <w:szCs w:val="24"/>
        </w:rPr>
      </w:pPr>
    </w:p>
    <w:p w14:paraId="202AAACA" w14:textId="77777777" w:rsidR="004F5D00" w:rsidRPr="006C4DA7" w:rsidRDefault="00FA3496" w:rsidP="00F10A4E">
      <w:pPr>
        <w:jc w:val="both"/>
        <w:rPr>
          <w:rFonts w:ascii="Times New Roman" w:hAnsi="Times New Roman"/>
          <w:sz w:val="24"/>
          <w:szCs w:val="24"/>
        </w:rPr>
      </w:pPr>
      <w:r w:rsidRPr="006C4DA7">
        <w:rPr>
          <w:rFonts w:ascii="Times New Roman" w:hAnsi="Times New Roman"/>
          <w:b/>
          <w:sz w:val="24"/>
          <w:szCs w:val="24"/>
        </w:rPr>
        <w:t>“WREGIS”</w:t>
      </w:r>
      <w:r w:rsidRPr="006C4DA7">
        <w:rPr>
          <w:rFonts w:ascii="Times New Roman" w:hAnsi="Times New Roman"/>
          <w:sz w:val="24"/>
          <w:szCs w:val="24"/>
        </w:rPr>
        <w:t xml:space="preserve"> mean the Western Renewable Energy Generation Information System, or its successor organization.</w:t>
      </w:r>
    </w:p>
    <w:p w14:paraId="1FE6BB16" w14:textId="77777777" w:rsidR="004F5D00" w:rsidRPr="006C4DA7" w:rsidRDefault="004F5D00" w:rsidP="00F10A4E">
      <w:pPr>
        <w:jc w:val="both"/>
        <w:rPr>
          <w:rFonts w:ascii="Times New Roman" w:hAnsi="Times New Roman"/>
          <w:sz w:val="24"/>
          <w:szCs w:val="24"/>
        </w:rPr>
      </w:pPr>
    </w:p>
    <w:p w14:paraId="71A3FB34" w14:textId="77777777" w:rsidR="00A75D31" w:rsidRDefault="00A75D31" w:rsidP="005D2A9E">
      <w:pPr>
        <w:pStyle w:val="ConfirmSignatureBold"/>
        <w:widowControl/>
        <w:ind w:left="5040" w:hanging="5040"/>
        <w:rPr>
          <w:rFonts w:ascii="Times New Roman" w:hAnsi="Times New Roman" w:cs="Times New Roman"/>
          <w:sz w:val="24"/>
          <w:szCs w:val="24"/>
        </w:rPr>
        <w:sectPr w:rsidR="00A75D31" w:rsidSect="0001415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3AE8ED48" w14:textId="77777777" w:rsidR="005D2A9E" w:rsidRPr="006C4DA7" w:rsidRDefault="005D2A9E" w:rsidP="005D2A9E">
      <w:pPr>
        <w:pStyle w:val="ConfirmSignatureBold"/>
        <w:widowControl/>
        <w:ind w:left="5040" w:hanging="5040"/>
        <w:rPr>
          <w:rFonts w:ascii="Times New Roman" w:hAnsi="Times New Roman" w:cs="Times New Roman"/>
          <w:sz w:val="24"/>
          <w:szCs w:val="24"/>
        </w:rPr>
      </w:pPr>
      <w:r w:rsidRPr="006C4DA7">
        <w:rPr>
          <w:rFonts w:ascii="Times New Roman" w:hAnsi="Times New Roman" w:cs="Times New Roman"/>
          <w:sz w:val="24"/>
          <w:szCs w:val="24"/>
        </w:rPr>
        <w:lastRenderedPageBreak/>
        <w:t>ACKNOWLEDGED AND AGREED TO AS OF THE EFFECTIVE DATE:</w:t>
      </w:r>
    </w:p>
    <w:p w14:paraId="14E3B282" w14:textId="77777777" w:rsidR="004F5D00" w:rsidRPr="006C4DA7" w:rsidRDefault="004F5D00" w:rsidP="00F10A4E">
      <w:pPr>
        <w:jc w:val="both"/>
        <w:rPr>
          <w:rFonts w:ascii="Times New Roman" w:hAnsi="Times New Roman"/>
          <w:sz w:val="24"/>
          <w:szCs w:val="24"/>
        </w:rPr>
      </w:pPr>
    </w:p>
    <w:tbl>
      <w:tblPr>
        <w:tblW w:w="955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4680"/>
        <w:gridCol w:w="4878"/>
      </w:tblGrid>
      <w:tr w:rsidR="00262315" w:rsidRPr="006C4DA7" w14:paraId="16B84845" w14:textId="77777777" w:rsidTr="00A75D31">
        <w:trPr>
          <w:jc w:val="center"/>
        </w:trPr>
        <w:tc>
          <w:tcPr>
            <w:tcW w:w="4680" w:type="dxa"/>
            <w:tcBorders>
              <w:top w:val="dotted" w:sz="4" w:space="0" w:color="auto"/>
              <w:left w:val="dotted" w:sz="4" w:space="0" w:color="auto"/>
              <w:bottom w:val="dotted" w:sz="4" w:space="0" w:color="auto"/>
              <w:right w:val="dotted" w:sz="4" w:space="0" w:color="auto"/>
            </w:tcBorders>
          </w:tcPr>
          <w:p w14:paraId="7E43E669" w14:textId="77777777" w:rsidR="004F5D00" w:rsidRPr="006C4DA7" w:rsidRDefault="00CB55C7" w:rsidP="003D54A6">
            <w:pPr>
              <w:tabs>
                <w:tab w:val="left" w:pos="270"/>
                <w:tab w:val="right" w:leader="underscore" w:pos="4320"/>
                <w:tab w:val="left" w:pos="4680"/>
                <w:tab w:val="right" w:leader="underscore" w:pos="9360"/>
              </w:tabs>
              <w:spacing w:after="120"/>
              <w:rPr>
                <w:rFonts w:ascii="Times New Roman" w:eastAsia="SimSun" w:hAnsi="Times New Roman"/>
                <w:b/>
                <w:w w:val="0"/>
                <w:sz w:val="24"/>
                <w:szCs w:val="24"/>
              </w:rPr>
            </w:pPr>
            <w:r w:rsidRPr="006C4DA7">
              <w:rPr>
                <w:rFonts w:ascii="Times New Roman" w:eastAsia="Calibri" w:hAnsi="Times New Roman"/>
                <w:b/>
                <w:color w:val="auto"/>
                <w:sz w:val="24"/>
                <w:szCs w:val="24"/>
              </w:rPr>
              <w:t>Party 1</w:t>
            </w:r>
          </w:p>
        </w:tc>
        <w:tc>
          <w:tcPr>
            <w:tcW w:w="4878" w:type="dxa"/>
            <w:tcBorders>
              <w:top w:val="dotted" w:sz="4" w:space="0" w:color="auto"/>
              <w:left w:val="dotted" w:sz="4" w:space="0" w:color="auto"/>
              <w:bottom w:val="dotted" w:sz="4" w:space="0" w:color="auto"/>
              <w:right w:val="dotted" w:sz="4" w:space="0" w:color="auto"/>
            </w:tcBorders>
          </w:tcPr>
          <w:p w14:paraId="0DEB4B66" w14:textId="77777777" w:rsidR="004F5D00" w:rsidRPr="006C4DA7" w:rsidRDefault="00CB55C7" w:rsidP="003D54A6">
            <w:pPr>
              <w:tabs>
                <w:tab w:val="left" w:pos="270"/>
                <w:tab w:val="right" w:leader="underscore" w:pos="4320"/>
                <w:tab w:val="left" w:pos="4680"/>
                <w:tab w:val="right" w:leader="underscore" w:pos="9360"/>
              </w:tabs>
              <w:spacing w:after="120"/>
              <w:jc w:val="both"/>
              <w:rPr>
                <w:rFonts w:ascii="Times New Roman" w:eastAsia="SimSun" w:hAnsi="Times New Roman"/>
                <w:b/>
                <w:bCs/>
                <w:w w:val="0"/>
                <w:sz w:val="24"/>
                <w:szCs w:val="24"/>
              </w:rPr>
            </w:pPr>
            <w:r w:rsidRPr="006C4DA7">
              <w:rPr>
                <w:rFonts w:ascii="Times New Roman" w:eastAsia="Calibri" w:hAnsi="Times New Roman"/>
                <w:b/>
                <w:color w:val="auto"/>
                <w:sz w:val="24"/>
                <w:szCs w:val="24"/>
              </w:rPr>
              <w:t>CITY OF SAN JOSÉ </w:t>
            </w:r>
            <w:r w:rsidRPr="006C4DA7" w:rsidDel="00CB55C7">
              <w:rPr>
                <w:rFonts w:ascii="Times New Roman" w:eastAsia="SimSun" w:hAnsi="Times New Roman"/>
                <w:b/>
                <w:w w:val="0"/>
                <w:sz w:val="24"/>
                <w:szCs w:val="24"/>
              </w:rPr>
              <w:t xml:space="preserve"> </w:t>
            </w:r>
          </w:p>
        </w:tc>
      </w:tr>
      <w:tr w:rsidR="00262315" w:rsidRPr="006C4DA7" w14:paraId="580DE7BA" w14:textId="77777777" w:rsidTr="00A75D31">
        <w:trPr>
          <w:jc w:val="center"/>
        </w:trPr>
        <w:tc>
          <w:tcPr>
            <w:tcW w:w="4680" w:type="dxa"/>
            <w:tcBorders>
              <w:top w:val="dotted" w:sz="4" w:space="0" w:color="auto"/>
              <w:left w:val="dotted" w:sz="4" w:space="0" w:color="auto"/>
              <w:bottom w:val="dotted" w:sz="4" w:space="0" w:color="auto"/>
              <w:right w:val="dotted" w:sz="4" w:space="0" w:color="auto"/>
            </w:tcBorders>
          </w:tcPr>
          <w:p w14:paraId="36B94C18" w14:textId="77777777" w:rsidR="004F5D00" w:rsidRPr="006C4DA7" w:rsidRDefault="004F5D00" w:rsidP="003D54A6">
            <w:pPr>
              <w:tabs>
                <w:tab w:val="left" w:pos="270"/>
                <w:tab w:val="right" w:leader="underscore" w:pos="4320"/>
                <w:tab w:val="left" w:pos="4680"/>
                <w:tab w:val="right" w:leader="underscore" w:pos="9360"/>
              </w:tabs>
              <w:spacing w:after="120"/>
              <w:jc w:val="both"/>
              <w:rPr>
                <w:rFonts w:ascii="Times New Roman" w:eastAsia="SimSun" w:hAnsi="Times New Roman"/>
                <w:color w:val="00B0F0"/>
                <w:w w:val="0"/>
                <w:sz w:val="24"/>
                <w:szCs w:val="24"/>
              </w:rPr>
            </w:pPr>
          </w:p>
        </w:tc>
        <w:tc>
          <w:tcPr>
            <w:tcW w:w="4878" w:type="dxa"/>
            <w:tcBorders>
              <w:top w:val="dotted" w:sz="4" w:space="0" w:color="auto"/>
              <w:left w:val="dotted" w:sz="4" w:space="0" w:color="auto"/>
              <w:bottom w:val="dotted" w:sz="4" w:space="0" w:color="auto"/>
              <w:right w:val="dotted" w:sz="4" w:space="0" w:color="auto"/>
            </w:tcBorders>
          </w:tcPr>
          <w:p w14:paraId="7DA90410" w14:textId="77777777" w:rsidR="004F5D00" w:rsidRPr="006C4DA7" w:rsidRDefault="004F5D00" w:rsidP="003D54A6">
            <w:pPr>
              <w:tabs>
                <w:tab w:val="left" w:pos="270"/>
                <w:tab w:val="right" w:leader="underscore" w:pos="4320"/>
                <w:tab w:val="left" w:pos="4680"/>
                <w:tab w:val="right" w:leader="underscore" w:pos="9360"/>
              </w:tabs>
              <w:spacing w:after="120"/>
              <w:jc w:val="both"/>
              <w:rPr>
                <w:rFonts w:ascii="Times New Roman" w:eastAsia="SimSun" w:hAnsi="Times New Roman"/>
                <w:color w:val="00B0F0"/>
                <w:w w:val="0"/>
                <w:sz w:val="24"/>
                <w:szCs w:val="24"/>
              </w:rPr>
            </w:pPr>
          </w:p>
        </w:tc>
      </w:tr>
      <w:tr w:rsidR="00262315" w:rsidRPr="006C4DA7" w14:paraId="7A2BC690" w14:textId="77777777" w:rsidTr="00A75D31">
        <w:trPr>
          <w:jc w:val="center"/>
        </w:trPr>
        <w:tc>
          <w:tcPr>
            <w:tcW w:w="4680" w:type="dxa"/>
            <w:tcBorders>
              <w:top w:val="dotted" w:sz="4" w:space="0" w:color="auto"/>
              <w:left w:val="dotted" w:sz="4" w:space="0" w:color="auto"/>
              <w:bottom w:val="dotted" w:sz="4" w:space="0" w:color="auto"/>
              <w:right w:val="dotted" w:sz="4" w:space="0" w:color="auto"/>
            </w:tcBorders>
          </w:tcPr>
          <w:p w14:paraId="287FA59C" w14:textId="77777777" w:rsidR="004F5D00" w:rsidRPr="006C4DA7" w:rsidRDefault="00FA3496" w:rsidP="003D54A6">
            <w:pPr>
              <w:tabs>
                <w:tab w:val="left" w:pos="270"/>
                <w:tab w:val="right" w:leader="underscore" w:pos="4320"/>
                <w:tab w:val="left" w:pos="4680"/>
                <w:tab w:val="right" w:leader="underscore" w:pos="9360"/>
              </w:tabs>
              <w:spacing w:after="120"/>
              <w:jc w:val="both"/>
              <w:rPr>
                <w:rFonts w:ascii="Times New Roman" w:eastAsia="SimSun" w:hAnsi="Times New Roman"/>
                <w:b/>
                <w:bCs/>
                <w:color w:val="0000FF"/>
                <w:w w:val="0"/>
                <w:sz w:val="24"/>
                <w:szCs w:val="24"/>
              </w:rPr>
            </w:pPr>
            <w:r w:rsidRPr="006C4DA7">
              <w:rPr>
                <w:rFonts w:ascii="Times New Roman" w:eastAsia="SimSun" w:hAnsi="Times New Roman"/>
                <w:w w:val="0"/>
                <w:sz w:val="24"/>
                <w:szCs w:val="24"/>
              </w:rPr>
              <w:t>By</w:t>
            </w:r>
            <w:r w:rsidRPr="006C4DA7">
              <w:rPr>
                <w:rFonts w:ascii="Times New Roman" w:eastAsia="SimSun" w:hAnsi="Times New Roman"/>
                <w:color w:val="0000FF"/>
                <w:w w:val="0"/>
                <w:sz w:val="24"/>
                <w:szCs w:val="24"/>
              </w:rPr>
              <w:t xml:space="preserve">:  </w:t>
            </w:r>
          </w:p>
        </w:tc>
        <w:tc>
          <w:tcPr>
            <w:tcW w:w="4878" w:type="dxa"/>
            <w:tcBorders>
              <w:top w:val="dotted" w:sz="4" w:space="0" w:color="auto"/>
              <w:left w:val="dotted" w:sz="4" w:space="0" w:color="auto"/>
              <w:bottom w:val="dotted" w:sz="4" w:space="0" w:color="auto"/>
              <w:right w:val="dotted" w:sz="4" w:space="0" w:color="auto"/>
            </w:tcBorders>
          </w:tcPr>
          <w:p w14:paraId="44011FBF" w14:textId="77777777" w:rsidR="004F5D00" w:rsidRPr="006C4DA7" w:rsidRDefault="00FA3496" w:rsidP="00284399">
            <w:pPr>
              <w:tabs>
                <w:tab w:val="left" w:pos="270"/>
                <w:tab w:val="right" w:leader="underscore" w:pos="4320"/>
                <w:tab w:val="left" w:pos="4680"/>
                <w:tab w:val="right" w:leader="underscore" w:pos="9360"/>
              </w:tabs>
              <w:spacing w:after="120"/>
              <w:jc w:val="both"/>
              <w:rPr>
                <w:rFonts w:ascii="Times New Roman" w:eastAsia="SimSun" w:hAnsi="Times New Roman"/>
                <w:b/>
                <w:bCs/>
                <w:color w:val="0000FF"/>
                <w:w w:val="0"/>
                <w:sz w:val="24"/>
                <w:szCs w:val="24"/>
              </w:rPr>
            </w:pPr>
            <w:r w:rsidRPr="006C4DA7">
              <w:rPr>
                <w:rFonts w:ascii="Times New Roman" w:eastAsia="SimSun" w:hAnsi="Times New Roman"/>
                <w:w w:val="0"/>
                <w:sz w:val="24"/>
                <w:szCs w:val="24"/>
              </w:rPr>
              <w:t xml:space="preserve">By:  </w:t>
            </w:r>
          </w:p>
        </w:tc>
      </w:tr>
      <w:tr w:rsidR="00262315" w:rsidRPr="006C4DA7" w14:paraId="070674CB" w14:textId="77777777" w:rsidTr="00A75D31">
        <w:trPr>
          <w:jc w:val="center"/>
        </w:trPr>
        <w:tc>
          <w:tcPr>
            <w:tcW w:w="4680" w:type="dxa"/>
            <w:tcBorders>
              <w:top w:val="dotted" w:sz="4" w:space="0" w:color="auto"/>
              <w:left w:val="dotted" w:sz="4" w:space="0" w:color="auto"/>
              <w:bottom w:val="dotted" w:sz="4" w:space="0" w:color="auto"/>
              <w:right w:val="dotted" w:sz="4" w:space="0" w:color="auto"/>
            </w:tcBorders>
          </w:tcPr>
          <w:p w14:paraId="7C6D7CE4" w14:textId="77777777" w:rsidR="004F5D00" w:rsidRPr="006C4DA7" w:rsidRDefault="00FA3496" w:rsidP="003D54A6">
            <w:pPr>
              <w:tabs>
                <w:tab w:val="left" w:pos="270"/>
                <w:tab w:val="right" w:leader="underscore" w:pos="4320"/>
                <w:tab w:val="left" w:pos="4680"/>
                <w:tab w:val="right" w:leader="underscore" w:pos="9360"/>
              </w:tabs>
              <w:spacing w:after="120"/>
              <w:jc w:val="both"/>
              <w:rPr>
                <w:rFonts w:ascii="Times New Roman" w:eastAsia="SimSun" w:hAnsi="Times New Roman"/>
                <w:w w:val="0"/>
                <w:sz w:val="24"/>
                <w:szCs w:val="24"/>
              </w:rPr>
            </w:pPr>
            <w:r w:rsidRPr="006C4DA7">
              <w:rPr>
                <w:rFonts w:ascii="Times New Roman" w:eastAsia="SimSun" w:hAnsi="Times New Roman"/>
                <w:w w:val="0"/>
                <w:sz w:val="24"/>
                <w:szCs w:val="24"/>
              </w:rPr>
              <w:t xml:space="preserve">Name: </w:t>
            </w:r>
          </w:p>
        </w:tc>
        <w:tc>
          <w:tcPr>
            <w:tcW w:w="4878" w:type="dxa"/>
            <w:tcBorders>
              <w:top w:val="dotted" w:sz="4" w:space="0" w:color="auto"/>
              <w:left w:val="dotted" w:sz="4" w:space="0" w:color="auto"/>
              <w:bottom w:val="dotted" w:sz="4" w:space="0" w:color="auto"/>
              <w:right w:val="dotted" w:sz="4" w:space="0" w:color="auto"/>
            </w:tcBorders>
          </w:tcPr>
          <w:p w14:paraId="0F5D3D54" w14:textId="77777777" w:rsidR="004F5D00" w:rsidRPr="006C4DA7" w:rsidRDefault="00FA3496" w:rsidP="00803736">
            <w:pPr>
              <w:tabs>
                <w:tab w:val="left" w:pos="270"/>
                <w:tab w:val="right" w:leader="underscore" w:pos="4320"/>
                <w:tab w:val="left" w:pos="4680"/>
                <w:tab w:val="right" w:leader="underscore" w:pos="9360"/>
              </w:tabs>
              <w:spacing w:after="120"/>
              <w:jc w:val="both"/>
              <w:rPr>
                <w:rFonts w:ascii="Times New Roman" w:eastAsia="SimSun" w:hAnsi="Times New Roman"/>
                <w:color w:val="auto"/>
                <w:w w:val="0"/>
                <w:sz w:val="24"/>
                <w:szCs w:val="24"/>
              </w:rPr>
            </w:pPr>
            <w:r w:rsidRPr="006C4DA7">
              <w:rPr>
                <w:rFonts w:ascii="Times New Roman" w:eastAsia="SimSun" w:hAnsi="Times New Roman"/>
                <w:color w:val="auto"/>
                <w:w w:val="0"/>
                <w:sz w:val="24"/>
                <w:szCs w:val="24"/>
              </w:rPr>
              <w:t xml:space="preserve">Name: </w:t>
            </w:r>
          </w:p>
        </w:tc>
      </w:tr>
      <w:tr w:rsidR="006133FF" w:rsidRPr="006C4DA7" w14:paraId="08F34445" w14:textId="77777777" w:rsidTr="00A75D31">
        <w:trPr>
          <w:jc w:val="center"/>
        </w:trPr>
        <w:tc>
          <w:tcPr>
            <w:tcW w:w="4680" w:type="dxa"/>
            <w:tcBorders>
              <w:top w:val="dotted" w:sz="4" w:space="0" w:color="auto"/>
              <w:left w:val="dotted" w:sz="4" w:space="0" w:color="auto"/>
              <w:bottom w:val="dotted" w:sz="4" w:space="0" w:color="auto"/>
              <w:right w:val="dotted" w:sz="4" w:space="0" w:color="auto"/>
            </w:tcBorders>
          </w:tcPr>
          <w:p w14:paraId="461BE1B9" w14:textId="77777777" w:rsidR="006133FF" w:rsidRPr="006C4DA7" w:rsidRDefault="006133FF" w:rsidP="006133FF">
            <w:pPr>
              <w:tabs>
                <w:tab w:val="left" w:pos="270"/>
                <w:tab w:val="right" w:leader="underscore" w:pos="4320"/>
                <w:tab w:val="left" w:pos="4680"/>
                <w:tab w:val="right" w:leader="underscore" w:pos="9360"/>
              </w:tabs>
              <w:spacing w:after="120"/>
              <w:jc w:val="both"/>
              <w:rPr>
                <w:rFonts w:ascii="Times New Roman" w:eastAsia="SimSun" w:hAnsi="Times New Roman"/>
                <w:w w:val="0"/>
                <w:sz w:val="24"/>
                <w:szCs w:val="24"/>
              </w:rPr>
            </w:pPr>
            <w:r w:rsidRPr="006C4DA7">
              <w:rPr>
                <w:rFonts w:ascii="Times New Roman" w:eastAsia="SimSun" w:hAnsi="Times New Roman"/>
                <w:w w:val="0"/>
                <w:sz w:val="24"/>
                <w:szCs w:val="24"/>
              </w:rPr>
              <w:t xml:space="preserve">Title: </w:t>
            </w:r>
          </w:p>
          <w:p w14:paraId="233B9CA2" w14:textId="77777777" w:rsidR="006133FF" w:rsidRPr="006C4DA7" w:rsidRDefault="006133FF" w:rsidP="006133FF">
            <w:pPr>
              <w:tabs>
                <w:tab w:val="left" w:pos="270"/>
                <w:tab w:val="right" w:leader="underscore" w:pos="4320"/>
                <w:tab w:val="left" w:pos="4680"/>
                <w:tab w:val="right" w:leader="underscore" w:pos="9360"/>
              </w:tabs>
              <w:spacing w:after="120"/>
              <w:jc w:val="both"/>
              <w:rPr>
                <w:rFonts w:ascii="Times New Roman" w:eastAsia="SimSun" w:hAnsi="Times New Roman"/>
                <w:w w:val="0"/>
                <w:sz w:val="24"/>
                <w:szCs w:val="24"/>
              </w:rPr>
            </w:pPr>
          </w:p>
        </w:tc>
        <w:tc>
          <w:tcPr>
            <w:tcW w:w="4878" w:type="dxa"/>
            <w:tcBorders>
              <w:top w:val="dotted" w:sz="4" w:space="0" w:color="auto"/>
              <w:left w:val="dotted" w:sz="4" w:space="0" w:color="auto"/>
              <w:bottom w:val="dotted" w:sz="4" w:space="0" w:color="auto"/>
              <w:right w:val="dotted" w:sz="4" w:space="0" w:color="auto"/>
            </w:tcBorders>
          </w:tcPr>
          <w:p w14:paraId="36AF56DE" w14:textId="77777777" w:rsidR="006133FF" w:rsidRPr="006C4DA7" w:rsidRDefault="006133FF" w:rsidP="006133FF">
            <w:pPr>
              <w:tabs>
                <w:tab w:val="left" w:pos="270"/>
                <w:tab w:val="right" w:leader="underscore" w:pos="4320"/>
                <w:tab w:val="left" w:pos="4680"/>
                <w:tab w:val="right" w:leader="underscore" w:pos="9360"/>
              </w:tabs>
              <w:spacing w:after="120"/>
              <w:jc w:val="both"/>
              <w:rPr>
                <w:rFonts w:ascii="Times New Roman" w:eastAsia="SimSun" w:hAnsi="Times New Roman"/>
                <w:color w:val="auto"/>
                <w:w w:val="0"/>
                <w:sz w:val="24"/>
                <w:szCs w:val="24"/>
              </w:rPr>
            </w:pPr>
            <w:r w:rsidRPr="006C4DA7">
              <w:rPr>
                <w:rFonts w:ascii="Times New Roman" w:eastAsia="SimSun" w:hAnsi="Times New Roman"/>
                <w:color w:val="auto"/>
                <w:w w:val="0"/>
                <w:sz w:val="24"/>
                <w:szCs w:val="24"/>
              </w:rPr>
              <w:t xml:space="preserve">Title: </w:t>
            </w:r>
          </w:p>
          <w:p w14:paraId="40F4C340" w14:textId="7FA44242" w:rsidR="006133FF" w:rsidRPr="006C4DA7" w:rsidRDefault="006133FF" w:rsidP="006133FF">
            <w:pPr>
              <w:tabs>
                <w:tab w:val="left" w:pos="270"/>
                <w:tab w:val="right" w:leader="underscore" w:pos="4320"/>
                <w:tab w:val="left" w:pos="4680"/>
                <w:tab w:val="right" w:leader="underscore" w:pos="9360"/>
              </w:tabs>
              <w:spacing w:after="120"/>
              <w:jc w:val="both"/>
              <w:rPr>
                <w:rFonts w:ascii="Times New Roman" w:eastAsia="SimSun" w:hAnsi="Times New Roman"/>
                <w:color w:val="auto"/>
                <w:w w:val="0"/>
                <w:sz w:val="24"/>
                <w:szCs w:val="24"/>
              </w:rPr>
            </w:pPr>
            <w:r w:rsidRPr="006C4DA7">
              <w:rPr>
                <w:rFonts w:ascii="Times New Roman" w:eastAsia="SimSun" w:hAnsi="Times New Roman"/>
                <w:w w:val="0"/>
                <w:sz w:val="24"/>
                <w:szCs w:val="24"/>
              </w:rPr>
              <w:t>Department of Community Energy</w:t>
            </w:r>
          </w:p>
        </w:tc>
      </w:tr>
      <w:tr w:rsidR="006133FF" w:rsidRPr="006C4DA7" w14:paraId="0B0137EA" w14:textId="77777777" w:rsidTr="006133FF">
        <w:trPr>
          <w:trHeight w:val="422"/>
          <w:jc w:val="center"/>
        </w:trPr>
        <w:tc>
          <w:tcPr>
            <w:tcW w:w="4680" w:type="dxa"/>
            <w:tcBorders>
              <w:top w:val="dotted" w:sz="4" w:space="0" w:color="auto"/>
              <w:left w:val="dotted" w:sz="4" w:space="0" w:color="auto"/>
              <w:bottom w:val="dotted" w:sz="4" w:space="0" w:color="auto"/>
              <w:right w:val="dotted" w:sz="4" w:space="0" w:color="auto"/>
            </w:tcBorders>
          </w:tcPr>
          <w:p w14:paraId="34E649AE" w14:textId="0974F0F5" w:rsidR="006133FF" w:rsidRPr="006C4DA7" w:rsidRDefault="006133FF" w:rsidP="006133FF">
            <w:pPr>
              <w:tabs>
                <w:tab w:val="left" w:pos="270"/>
                <w:tab w:val="right" w:leader="underscore" w:pos="4320"/>
                <w:tab w:val="left" w:pos="4680"/>
                <w:tab w:val="right" w:leader="underscore" w:pos="9360"/>
              </w:tabs>
              <w:spacing w:after="120"/>
              <w:jc w:val="both"/>
              <w:rPr>
                <w:rFonts w:ascii="Times New Roman" w:eastAsia="SimSun" w:hAnsi="Times New Roman"/>
                <w:w w:val="0"/>
                <w:sz w:val="24"/>
                <w:szCs w:val="24"/>
              </w:rPr>
            </w:pPr>
            <w:r>
              <w:rPr>
                <w:rFonts w:ascii="Times New Roman" w:eastAsia="SimSun" w:hAnsi="Times New Roman"/>
                <w:w w:val="0"/>
                <w:sz w:val="24"/>
                <w:szCs w:val="24"/>
              </w:rPr>
              <w:t>Dat</w:t>
            </w:r>
            <w:r w:rsidRPr="006C4DA7">
              <w:rPr>
                <w:rFonts w:ascii="Times New Roman" w:eastAsia="SimSun" w:hAnsi="Times New Roman"/>
                <w:w w:val="0"/>
                <w:sz w:val="24"/>
                <w:szCs w:val="24"/>
              </w:rPr>
              <w:t xml:space="preserve">e: </w:t>
            </w:r>
          </w:p>
        </w:tc>
        <w:tc>
          <w:tcPr>
            <w:tcW w:w="4878" w:type="dxa"/>
            <w:tcBorders>
              <w:top w:val="dotted" w:sz="4" w:space="0" w:color="auto"/>
              <w:left w:val="dotted" w:sz="4" w:space="0" w:color="auto"/>
              <w:bottom w:val="dotted" w:sz="4" w:space="0" w:color="auto"/>
              <w:right w:val="dotted" w:sz="4" w:space="0" w:color="auto"/>
            </w:tcBorders>
          </w:tcPr>
          <w:p w14:paraId="358A7C3D" w14:textId="77777777" w:rsidR="006133FF" w:rsidRDefault="006133FF" w:rsidP="006133FF">
            <w:pPr>
              <w:tabs>
                <w:tab w:val="left" w:pos="270"/>
                <w:tab w:val="right" w:leader="underscore" w:pos="4320"/>
                <w:tab w:val="left" w:pos="4680"/>
                <w:tab w:val="right" w:leader="underscore" w:pos="9360"/>
              </w:tabs>
              <w:spacing w:after="120"/>
              <w:jc w:val="both"/>
              <w:rPr>
                <w:rFonts w:ascii="Times New Roman" w:eastAsia="SimSun" w:hAnsi="Times New Roman"/>
                <w:color w:val="auto"/>
                <w:w w:val="0"/>
                <w:sz w:val="24"/>
                <w:szCs w:val="24"/>
              </w:rPr>
            </w:pPr>
            <w:r>
              <w:rPr>
                <w:rFonts w:ascii="Times New Roman" w:eastAsia="SimSun" w:hAnsi="Times New Roman"/>
                <w:color w:val="auto"/>
                <w:w w:val="0"/>
                <w:sz w:val="24"/>
                <w:szCs w:val="24"/>
              </w:rPr>
              <w:t>Date</w:t>
            </w:r>
            <w:r w:rsidRPr="006C4DA7">
              <w:rPr>
                <w:rFonts w:ascii="Times New Roman" w:eastAsia="SimSun" w:hAnsi="Times New Roman"/>
                <w:color w:val="auto"/>
                <w:w w:val="0"/>
                <w:sz w:val="24"/>
                <w:szCs w:val="24"/>
              </w:rPr>
              <w:t xml:space="preserve">: </w:t>
            </w:r>
          </w:p>
          <w:p w14:paraId="42B092EC" w14:textId="5D9EF0D8" w:rsidR="006133FF" w:rsidRPr="006C4DA7" w:rsidRDefault="006133FF" w:rsidP="006133FF">
            <w:pPr>
              <w:tabs>
                <w:tab w:val="left" w:pos="270"/>
                <w:tab w:val="right" w:leader="underscore" w:pos="4320"/>
                <w:tab w:val="left" w:pos="4680"/>
                <w:tab w:val="right" w:leader="underscore" w:pos="9360"/>
              </w:tabs>
              <w:spacing w:after="120"/>
              <w:jc w:val="both"/>
              <w:rPr>
                <w:rFonts w:ascii="Times New Roman" w:eastAsia="SimSun" w:hAnsi="Times New Roman"/>
                <w:color w:val="auto"/>
                <w:w w:val="0"/>
                <w:sz w:val="24"/>
                <w:szCs w:val="24"/>
              </w:rPr>
            </w:pPr>
          </w:p>
        </w:tc>
      </w:tr>
      <w:tr w:rsidR="006133FF" w:rsidRPr="006C4DA7" w14:paraId="4F837747" w14:textId="77777777" w:rsidTr="006133FF">
        <w:trPr>
          <w:trHeight w:val="422"/>
          <w:jc w:val="center"/>
        </w:trPr>
        <w:tc>
          <w:tcPr>
            <w:tcW w:w="4680" w:type="dxa"/>
            <w:tcBorders>
              <w:top w:val="dotted" w:sz="4" w:space="0" w:color="auto"/>
              <w:left w:val="dotted" w:sz="4" w:space="0" w:color="auto"/>
              <w:bottom w:val="dotted" w:sz="4" w:space="0" w:color="auto"/>
              <w:right w:val="dotted" w:sz="4" w:space="0" w:color="auto"/>
            </w:tcBorders>
          </w:tcPr>
          <w:p w14:paraId="23E4297B" w14:textId="77777777" w:rsidR="006133FF" w:rsidRPr="006133FF" w:rsidRDefault="006133FF" w:rsidP="008D3D32">
            <w:pPr>
              <w:tabs>
                <w:tab w:val="left" w:pos="270"/>
                <w:tab w:val="right" w:leader="underscore" w:pos="4320"/>
                <w:tab w:val="left" w:pos="4680"/>
                <w:tab w:val="right" w:leader="underscore" w:pos="9360"/>
              </w:tabs>
              <w:spacing w:after="120"/>
              <w:jc w:val="both"/>
              <w:rPr>
                <w:rFonts w:ascii="Times New Roman" w:eastAsia="SimSun" w:hAnsi="Times New Roman"/>
                <w:w w:val="0"/>
                <w:sz w:val="24"/>
                <w:szCs w:val="24"/>
              </w:rPr>
            </w:pPr>
          </w:p>
        </w:tc>
        <w:tc>
          <w:tcPr>
            <w:tcW w:w="4878" w:type="dxa"/>
            <w:tcBorders>
              <w:top w:val="dotted" w:sz="4" w:space="0" w:color="auto"/>
              <w:left w:val="dotted" w:sz="4" w:space="0" w:color="auto"/>
              <w:bottom w:val="dotted" w:sz="4" w:space="0" w:color="auto"/>
              <w:right w:val="dotted" w:sz="4" w:space="0" w:color="auto"/>
            </w:tcBorders>
          </w:tcPr>
          <w:p w14:paraId="03181FAA" w14:textId="7B018880" w:rsidR="006133FF" w:rsidRPr="006133FF" w:rsidRDefault="006133FF" w:rsidP="008D3D32">
            <w:pPr>
              <w:tabs>
                <w:tab w:val="left" w:pos="270"/>
                <w:tab w:val="right" w:leader="underscore" w:pos="4320"/>
                <w:tab w:val="left" w:pos="4680"/>
                <w:tab w:val="right" w:leader="underscore" w:pos="9360"/>
              </w:tabs>
              <w:spacing w:after="120"/>
              <w:jc w:val="both"/>
              <w:rPr>
                <w:rFonts w:ascii="Times New Roman" w:eastAsia="SimSun" w:hAnsi="Times New Roman"/>
                <w:b/>
                <w:bCs/>
                <w:color w:val="auto"/>
                <w:w w:val="0"/>
                <w:sz w:val="24"/>
                <w:szCs w:val="24"/>
              </w:rPr>
            </w:pPr>
            <w:r w:rsidRPr="006133FF">
              <w:rPr>
                <w:rFonts w:ascii="Times New Roman" w:eastAsia="SimSun" w:hAnsi="Times New Roman"/>
                <w:b/>
                <w:bCs/>
                <w:color w:val="auto"/>
                <w:w w:val="0"/>
                <w:sz w:val="24"/>
                <w:szCs w:val="24"/>
              </w:rPr>
              <w:t xml:space="preserve">Approved as to form: </w:t>
            </w:r>
          </w:p>
        </w:tc>
      </w:tr>
      <w:tr w:rsidR="006133FF" w:rsidRPr="006C4DA7" w14:paraId="1E593822" w14:textId="77777777" w:rsidTr="006133FF">
        <w:trPr>
          <w:trHeight w:val="422"/>
          <w:jc w:val="center"/>
        </w:trPr>
        <w:tc>
          <w:tcPr>
            <w:tcW w:w="4680" w:type="dxa"/>
            <w:tcBorders>
              <w:top w:val="dotted" w:sz="4" w:space="0" w:color="auto"/>
              <w:left w:val="dotted" w:sz="4" w:space="0" w:color="auto"/>
              <w:bottom w:val="dotted" w:sz="4" w:space="0" w:color="auto"/>
              <w:right w:val="dotted" w:sz="4" w:space="0" w:color="auto"/>
            </w:tcBorders>
          </w:tcPr>
          <w:p w14:paraId="0183B352" w14:textId="0BDEFDB3" w:rsidR="006133FF" w:rsidRPr="006133FF" w:rsidRDefault="006133FF" w:rsidP="008D3D32">
            <w:pPr>
              <w:tabs>
                <w:tab w:val="left" w:pos="270"/>
                <w:tab w:val="right" w:leader="underscore" w:pos="4320"/>
                <w:tab w:val="left" w:pos="4680"/>
                <w:tab w:val="right" w:leader="underscore" w:pos="9360"/>
              </w:tabs>
              <w:spacing w:after="120"/>
              <w:jc w:val="both"/>
              <w:rPr>
                <w:rFonts w:ascii="Times New Roman" w:eastAsia="SimSun" w:hAnsi="Times New Roman"/>
                <w:w w:val="0"/>
                <w:sz w:val="24"/>
                <w:szCs w:val="24"/>
              </w:rPr>
            </w:pPr>
            <w:r w:rsidRPr="006133FF">
              <w:rPr>
                <w:rFonts w:ascii="Times New Roman" w:eastAsia="SimSun" w:hAnsi="Times New Roman"/>
                <w:w w:val="0"/>
                <w:sz w:val="24"/>
                <w:szCs w:val="24"/>
              </w:rPr>
              <w:t xml:space="preserve">  </w:t>
            </w:r>
          </w:p>
        </w:tc>
        <w:tc>
          <w:tcPr>
            <w:tcW w:w="4878" w:type="dxa"/>
            <w:tcBorders>
              <w:top w:val="dotted" w:sz="4" w:space="0" w:color="auto"/>
              <w:left w:val="dotted" w:sz="4" w:space="0" w:color="auto"/>
              <w:bottom w:val="dotted" w:sz="4" w:space="0" w:color="auto"/>
              <w:right w:val="dotted" w:sz="4" w:space="0" w:color="auto"/>
            </w:tcBorders>
          </w:tcPr>
          <w:p w14:paraId="3482F0B6" w14:textId="77777777" w:rsidR="006133FF" w:rsidRPr="006133FF" w:rsidRDefault="006133FF" w:rsidP="008D3D32">
            <w:pPr>
              <w:tabs>
                <w:tab w:val="left" w:pos="270"/>
                <w:tab w:val="right" w:leader="underscore" w:pos="4320"/>
                <w:tab w:val="left" w:pos="4680"/>
                <w:tab w:val="right" w:leader="underscore" w:pos="9360"/>
              </w:tabs>
              <w:spacing w:after="120"/>
              <w:jc w:val="both"/>
              <w:rPr>
                <w:rFonts w:ascii="Times New Roman" w:eastAsia="SimSun" w:hAnsi="Times New Roman"/>
                <w:color w:val="auto"/>
                <w:w w:val="0"/>
                <w:sz w:val="24"/>
                <w:szCs w:val="24"/>
              </w:rPr>
            </w:pPr>
            <w:r w:rsidRPr="006133FF">
              <w:rPr>
                <w:rFonts w:ascii="Times New Roman" w:eastAsia="SimSun" w:hAnsi="Times New Roman"/>
                <w:color w:val="auto"/>
                <w:w w:val="0"/>
                <w:sz w:val="24"/>
                <w:szCs w:val="24"/>
              </w:rPr>
              <w:t xml:space="preserve">By:  </w:t>
            </w:r>
          </w:p>
        </w:tc>
      </w:tr>
      <w:tr w:rsidR="006133FF" w:rsidRPr="006C4DA7" w14:paraId="1DBF112A" w14:textId="77777777" w:rsidTr="006133FF">
        <w:trPr>
          <w:trHeight w:val="422"/>
          <w:jc w:val="center"/>
        </w:trPr>
        <w:tc>
          <w:tcPr>
            <w:tcW w:w="4680" w:type="dxa"/>
            <w:tcBorders>
              <w:top w:val="dotted" w:sz="4" w:space="0" w:color="auto"/>
              <w:left w:val="dotted" w:sz="4" w:space="0" w:color="auto"/>
              <w:bottom w:val="dotted" w:sz="4" w:space="0" w:color="auto"/>
              <w:right w:val="dotted" w:sz="4" w:space="0" w:color="auto"/>
            </w:tcBorders>
          </w:tcPr>
          <w:p w14:paraId="5FCB304D" w14:textId="3AECD9E0" w:rsidR="006133FF" w:rsidRPr="006C4DA7" w:rsidRDefault="006133FF" w:rsidP="008D3D32">
            <w:pPr>
              <w:tabs>
                <w:tab w:val="left" w:pos="270"/>
                <w:tab w:val="right" w:leader="underscore" w:pos="4320"/>
                <w:tab w:val="left" w:pos="4680"/>
                <w:tab w:val="right" w:leader="underscore" w:pos="9360"/>
              </w:tabs>
              <w:spacing w:after="120"/>
              <w:jc w:val="both"/>
              <w:rPr>
                <w:rFonts w:ascii="Times New Roman" w:eastAsia="SimSun" w:hAnsi="Times New Roman"/>
                <w:w w:val="0"/>
                <w:sz w:val="24"/>
                <w:szCs w:val="24"/>
              </w:rPr>
            </w:pPr>
          </w:p>
        </w:tc>
        <w:tc>
          <w:tcPr>
            <w:tcW w:w="4878" w:type="dxa"/>
            <w:tcBorders>
              <w:top w:val="dotted" w:sz="4" w:space="0" w:color="auto"/>
              <w:left w:val="dotted" w:sz="4" w:space="0" w:color="auto"/>
              <w:bottom w:val="dotted" w:sz="4" w:space="0" w:color="auto"/>
              <w:right w:val="dotted" w:sz="4" w:space="0" w:color="auto"/>
            </w:tcBorders>
          </w:tcPr>
          <w:p w14:paraId="1108E828" w14:textId="77777777" w:rsidR="006133FF" w:rsidRPr="006C4DA7" w:rsidRDefault="006133FF" w:rsidP="008D3D32">
            <w:pPr>
              <w:tabs>
                <w:tab w:val="left" w:pos="270"/>
                <w:tab w:val="right" w:leader="underscore" w:pos="4320"/>
                <w:tab w:val="left" w:pos="4680"/>
                <w:tab w:val="right" w:leader="underscore" w:pos="9360"/>
              </w:tabs>
              <w:spacing w:after="120"/>
              <w:jc w:val="both"/>
              <w:rPr>
                <w:rFonts w:ascii="Times New Roman" w:eastAsia="SimSun" w:hAnsi="Times New Roman"/>
                <w:color w:val="auto"/>
                <w:w w:val="0"/>
                <w:sz w:val="24"/>
                <w:szCs w:val="24"/>
              </w:rPr>
            </w:pPr>
            <w:r w:rsidRPr="006C4DA7">
              <w:rPr>
                <w:rFonts w:ascii="Times New Roman" w:eastAsia="SimSun" w:hAnsi="Times New Roman"/>
                <w:color w:val="auto"/>
                <w:w w:val="0"/>
                <w:sz w:val="24"/>
                <w:szCs w:val="24"/>
              </w:rPr>
              <w:t xml:space="preserve">Name: </w:t>
            </w:r>
          </w:p>
        </w:tc>
      </w:tr>
      <w:tr w:rsidR="006133FF" w:rsidRPr="006C4DA7" w14:paraId="798DA2F1" w14:textId="77777777" w:rsidTr="006133FF">
        <w:trPr>
          <w:trHeight w:val="422"/>
          <w:jc w:val="center"/>
        </w:trPr>
        <w:tc>
          <w:tcPr>
            <w:tcW w:w="4680" w:type="dxa"/>
            <w:tcBorders>
              <w:top w:val="dotted" w:sz="4" w:space="0" w:color="auto"/>
              <w:left w:val="dotted" w:sz="4" w:space="0" w:color="auto"/>
              <w:bottom w:val="dotted" w:sz="4" w:space="0" w:color="auto"/>
              <w:right w:val="dotted" w:sz="4" w:space="0" w:color="auto"/>
            </w:tcBorders>
          </w:tcPr>
          <w:p w14:paraId="5BD622A8" w14:textId="77777777" w:rsidR="006133FF" w:rsidRPr="006C4DA7" w:rsidRDefault="006133FF" w:rsidP="008D3D32">
            <w:pPr>
              <w:tabs>
                <w:tab w:val="left" w:pos="270"/>
                <w:tab w:val="right" w:leader="underscore" w:pos="4320"/>
                <w:tab w:val="left" w:pos="4680"/>
                <w:tab w:val="right" w:leader="underscore" w:pos="9360"/>
              </w:tabs>
              <w:spacing w:after="120"/>
              <w:jc w:val="both"/>
              <w:rPr>
                <w:rFonts w:ascii="Times New Roman" w:eastAsia="SimSun" w:hAnsi="Times New Roman"/>
                <w:w w:val="0"/>
                <w:sz w:val="24"/>
                <w:szCs w:val="24"/>
              </w:rPr>
            </w:pPr>
          </w:p>
        </w:tc>
        <w:tc>
          <w:tcPr>
            <w:tcW w:w="4878" w:type="dxa"/>
            <w:tcBorders>
              <w:top w:val="dotted" w:sz="4" w:space="0" w:color="auto"/>
              <w:left w:val="dotted" w:sz="4" w:space="0" w:color="auto"/>
              <w:bottom w:val="dotted" w:sz="4" w:space="0" w:color="auto"/>
              <w:right w:val="dotted" w:sz="4" w:space="0" w:color="auto"/>
            </w:tcBorders>
          </w:tcPr>
          <w:p w14:paraId="31392D5A" w14:textId="094D6383" w:rsidR="006133FF" w:rsidRPr="006C4DA7" w:rsidRDefault="006133FF" w:rsidP="008D3D32">
            <w:pPr>
              <w:tabs>
                <w:tab w:val="left" w:pos="270"/>
                <w:tab w:val="right" w:leader="underscore" w:pos="4320"/>
                <w:tab w:val="left" w:pos="4680"/>
                <w:tab w:val="right" w:leader="underscore" w:pos="9360"/>
              </w:tabs>
              <w:spacing w:after="120"/>
              <w:jc w:val="both"/>
              <w:rPr>
                <w:rFonts w:ascii="Times New Roman" w:eastAsia="SimSun" w:hAnsi="Times New Roman"/>
                <w:color w:val="auto"/>
                <w:w w:val="0"/>
                <w:sz w:val="24"/>
                <w:szCs w:val="24"/>
              </w:rPr>
            </w:pPr>
            <w:r w:rsidRPr="006C4DA7">
              <w:rPr>
                <w:rFonts w:ascii="Times New Roman" w:eastAsia="SimSun" w:hAnsi="Times New Roman"/>
                <w:color w:val="auto"/>
                <w:w w:val="0"/>
                <w:sz w:val="24"/>
                <w:szCs w:val="24"/>
              </w:rPr>
              <w:t xml:space="preserve">Title: </w:t>
            </w:r>
          </w:p>
        </w:tc>
      </w:tr>
      <w:tr w:rsidR="006133FF" w:rsidRPr="006C4DA7" w14:paraId="56F0CEF4" w14:textId="77777777" w:rsidTr="006133FF">
        <w:trPr>
          <w:trHeight w:val="422"/>
          <w:jc w:val="center"/>
        </w:trPr>
        <w:tc>
          <w:tcPr>
            <w:tcW w:w="4680" w:type="dxa"/>
            <w:tcBorders>
              <w:top w:val="dotted" w:sz="4" w:space="0" w:color="auto"/>
              <w:left w:val="dotted" w:sz="4" w:space="0" w:color="auto"/>
              <w:bottom w:val="dotted" w:sz="4" w:space="0" w:color="auto"/>
              <w:right w:val="dotted" w:sz="4" w:space="0" w:color="auto"/>
            </w:tcBorders>
          </w:tcPr>
          <w:p w14:paraId="49B1022B" w14:textId="700BD92F" w:rsidR="006133FF" w:rsidRPr="006C4DA7" w:rsidRDefault="006133FF" w:rsidP="008D3D32">
            <w:pPr>
              <w:tabs>
                <w:tab w:val="left" w:pos="270"/>
                <w:tab w:val="right" w:leader="underscore" w:pos="4320"/>
                <w:tab w:val="left" w:pos="4680"/>
                <w:tab w:val="right" w:leader="underscore" w:pos="9360"/>
              </w:tabs>
              <w:spacing w:after="120"/>
              <w:jc w:val="both"/>
              <w:rPr>
                <w:rFonts w:ascii="Times New Roman" w:eastAsia="SimSun" w:hAnsi="Times New Roman"/>
                <w:w w:val="0"/>
                <w:sz w:val="24"/>
                <w:szCs w:val="24"/>
              </w:rPr>
            </w:pPr>
          </w:p>
        </w:tc>
        <w:tc>
          <w:tcPr>
            <w:tcW w:w="4878" w:type="dxa"/>
            <w:tcBorders>
              <w:top w:val="dotted" w:sz="4" w:space="0" w:color="auto"/>
              <w:left w:val="dotted" w:sz="4" w:space="0" w:color="auto"/>
              <w:bottom w:val="dotted" w:sz="4" w:space="0" w:color="auto"/>
              <w:right w:val="dotted" w:sz="4" w:space="0" w:color="auto"/>
            </w:tcBorders>
          </w:tcPr>
          <w:p w14:paraId="26AD06F6" w14:textId="77777777" w:rsidR="006133FF" w:rsidRPr="006C4DA7" w:rsidRDefault="006133FF" w:rsidP="008D3D32">
            <w:pPr>
              <w:tabs>
                <w:tab w:val="left" w:pos="270"/>
                <w:tab w:val="right" w:leader="underscore" w:pos="4320"/>
                <w:tab w:val="left" w:pos="4680"/>
                <w:tab w:val="right" w:leader="underscore" w:pos="9360"/>
              </w:tabs>
              <w:spacing w:after="120"/>
              <w:jc w:val="both"/>
              <w:rPr>
                <w:rFonts w:ascii="Times New Roman" w:eastAsia="SimSun" w:hAnsi="Times New Roman"/>
                <w:color w:val="auto"/>
                <w:w w:val="0"/>
                <w:sz w:val="24"/>
                <w:szCs w:val="24"/>
              </w:rPr>
            </w:pPr>
            <w:r>
              <w:rPr>
                <w:rFonts w:ascii="Times New Roman" w:eastAsia="SimSun" w:hAnsi="Times New Roman"/>
                <w:color w:val="auto"/>
                <w:w w:val="0"/>
                <w:sz w:val="24"/>
                <w:szCs w:val="24"/>
              </w:rPr>
              <w:t>Date</w:t>
            </w:r>
            <w:r w:rsidRPr="006C4DA7">
              <w:rPr>
                <w:rFonts w:ascii="Times New Roman" w:eastAsia="SimSun" w:hAnsi="Times New Roman"/>
                <w:color w:val="auto"/>
                <w:w w:val="0"/>
                <w:sz w:val="24"/>
                <w:szCs w:val="24"/>
              </w:rPr>
              <w:t xml:space="preserve">: </w:t>
            </w:r>
          </w:p>
        </w:tc>
      </w:tr>
    </w:tbl>
    <w:p w14:paraId="48CAB239" w14:textId="77777777" w:rsidR="004F5D00" w:rsidRPr="006C4DA7" w:rsidRDefault="004F5D00" w:rsidP="0005339C">
      <w:pPr>
        <w:rPr>
          <w:rFonts w:ascii="Times New Roman" w:hAnsi="Times New Roman"/>
          <w:sz w:val="24"/>
          <w:szCs w:val="24"/>
        </w:rPr>
      </w:pPr>
    </w:p>
    <w:p w14:paraId="2324009D" w14:textId="77777777" w:rsidR="00FB5A70" w:rsidRPr="006C4DA7" w:rsidRDefault="00FB5A70">
      <w:pPr>
        <w:autoSpaceDE/>
        <w:autoSpaceDN/>
        <w:adjustRightInd/>
        <w:spacing w:after="200" w:line="276" w:lineRule="auto"/>
        <w:rPr>
          <w:rFonts w:ascii="Times New Roman" w:hAnsi="Times New Roman"/>
          <w:sz w:val="24"/>
          <w:szCs w:val="24"/>
        </w:rPr>
      </w:pPr>
    </w:p>
    <w:p w14:paraId="37383A96" w14:textId="77777777" w:rsidR="00FB5A70" w:rsidRPr="006C4DA7" w:rsidRDefault="00FB5A70">
      <w:pPr>
        <w:autoSpaceDE/>
        <w:autoSpaceDN/>
        <w:adjustRightInd/>
        <w:spacing w:after="200" w:line="276" w:lineRule="auto"/>
        <w:rPr>
          <w:rFonts w:ascii="Times New Roman" w:hAnsi="Times New Roman"/>
          <w:sz w:val="24"/>
          <w:szCs w:val="24"/>
        </w:rPr>
      </w:pPr>
    </w:p>
    <w:p w14:paraId="032C6523" w14:textId="77777777" w:rsidR="00FB5A70" w:rsidRPr="006C4DA7" w:rsidRDefault="00FB5A70">
      <w:pPr>
        <w:autoSpaceDE/>
        <w:autoSpaceDN/>
        <w:adjustRightInd/>
        <w:spacing w:after="200" w:line="276" w:lineRule="auto"/>
        <w:rPr>
          <w:rFonts w:ascii="Times New Roman" w:hAnsi="Times New Roman"/>
          <w:sz w:val="24"/>
          <w:szCs w:val="24"/>
        </w:rPr>
      </w:pPr>
    </w:p>
    <w:p w14:paraId="59309E9E" w14:textId="77777777" w:rsidR="00FB5A70" w:rsidRPr="006C4DA7" w:rsidRDefault="00FB5A70">
      <w:pPr>
        <w:autoSpaceDE/>
        <w:autoSpaceDN/>
        <w:adjustRightInd/>
        <w:spacing w:after="200" w:line="276" w:lineRule="auto"/>
        <w:rPr>
          <w:rFonts w:ascii="Times New Roman" w:hAnsi="Times New Roman"/>
          <w:sz w:val="24"/>
          <w:szCs w:val="24"/>
        </w:rPr>
      </w:pPr>
    </w:p>
    <w:p w14:paraId="3942085D" w14:textId="77777777" w:rsidR="00FB5A70" w:rsidRPr="006C4DA7" w:rsidRDefault="00FB5A70">
      <w:pPr>
        <w:autoSpaceDE/>
        <w:autoSpaceDN/>
        <w:adjustRightInd/>
        <w:spacing w:after="200" w:line="276" w:lineRule="auto"/>
        <w:rPr>
          <w:rFonts w:ascii="Times New Roman" w:hAnsi="Times New Roman"/>
          <w:sz w:val="24"/>
          <w:szCs w:val="24"/>
        </w:rPr>
      </w:pPr>
    </w:p>
    <w:p w14:paraId="3547B705" w14:textId="77777777" w:rsidR="00FB5A70" w:rsidRPr="006C4DA7" w:rsidRDefault="00FB5A70">
      <w:pPr>
        <w:autoSpaceDE/>
        <w:autoSpaceDN/>
        <w:adjustRightInd/>
        <w:spacing w:after="200" w:line="276" w:lineRule="auto"/>
        <w:rPr>
          <w:rFonts w:ascii="Times New Roman" w:hAnsi="Times New Roman"/>
          <w:sz w:val="24"/>
          <w:szCs w:val="24"/>
        </w:rPr>
      </w:pPr>
    </w:p>
    <w:p w14:paraId="1B450F7D" w14:textId="77777777" w:rsidR="00FB5A70" w:rsidRPr="006C4DA7" w:rsidRDefault="00FB5A70">
      <w:pPr>
        <w:autoSpaceDE/>
        <w:autoSpaceDN/>
        <w:adjustRightInd/>
        <w:spacing w:after="200" w:line="276" w:lineRule="auto"/>
        <w:rPr>
          <w:rFonts w:ascii="Times New Roman" w:hAnsi="Times New Roman"/>
          <w:sz w:val="24"/>
          <w:szCs w:val="24"/>
        </w:rPr>
      </w:pPr>
    </w:p>
    <w:p w14:paraId="436FEBA0" w14:textId="77777777" w:rsidR="00FB5A70" w:rsidRPr="006C4DA7" w:rsidRDefault="00FB5A70">
      <w:pPr>
        <w:autoSpaceDE/>
        <w:autoSpaceDN/>
        <w:adjustRightInd/>
        <w:spacing w:after="200" w:line="276" w:lineRule="auto"/>
        <w:rPr>
          <w:rFonts w:ascii="Times New Roman" w:hAnsi="Times New Roman"/>
          <w:sz w:val="24"/>
          <w:szCs w:val="24"/>
        </w:rPr>
      </w:pPr>
    </w:p>
    <w:p w14:paraId="37AF4253" w14:textId="77777777" w:rsidR="00FB5A70" w:rsidRPr="006C4DA7" w:rsidRDefault="00FB5A70">
      <w:pPr>
        <w:autoSpaceDE/>
        <w:autoSpaceDN/>
        <w:adjustRightInd/>
        <w:spacing w:after="200" w:line="276" w:lineRule="auto"/>
        <w:rPr>
          <w:rFonts w:ascii="Times New Roman" w:hAnsi="Times New Roman"/>
          <w:sz w:val="24"/>
          <w:szCs w:val="24"/>
        </w:rPr>
      </w:pPr>
    </w:p>
    <w:p w14:paraId="599044E4" w14:textId="77777777" w:rsidR="00FB5A70" w:rsidRPr="006C4DA7" w:rsidRDefault="00FB5A70">
      <w:pPr>
        <w:autoSpaceDE/>
        <w:autoSpaceDN/>
        <w:adjustRightInd/>
        <w:spacing w:after="200" w:line="276" w:lineRule="auto"/>
        <w:rPr>
          <w:rFonts w:ascii="Times New Roman" w:hAnsi="Times New Roman"/>
          <w:sz w:val="24"/>
          <w:szCs w:val="24"/>
        </w:rPr>
      </w:pPr>
    </w:p>
    <w:p w14:paraId="0EAFB766" w14:textId="77777777" w:rsidR="00FB5A70" w:rsidRPr="006C4DA7" w:rsidRDefault="00FB5A70">
      <w:pPr>
        <w:autoSpaceDE/>
        <w:autoSpaceDN/>
        <w:adjustRightInd/>
        <w:spacing w:after="200" w:line="276" w:lineRule="auto"/>
        <w:rPr>
          <w:rFonts w:ascii="Times New Roman" w:hAnsi="Times New Roman"/>
          <w:sz w:val="24"/>
          <w:szCs w:val="24"/>
        </w:rPr>
      </w:pPr>
    </w:p>
    <w:p w14:paraId="061B6BFF" w14:textId="77777777" w:rsidR="00FB5A70" w:rsidRPr="006C4DA7" w:rsidRDefault="00FB5A70">
      <w:pPr>
        <w:autoSpaceDE/>
        <w:autoSpaceDN/>
        <w:adjustRightInd/>
        <w:spacing w:after="200" w:line="276" w:lineRule="auto"/>
        <w:rPr>
          <w:rFonts w:ascii="Times New Roman" w:hAnsi="Times New Roman"/>
          <w:sz w:val="24"/>
          <w:szCs w:val="24"/>
        </w:rPr>
        <w:sectPr w:rsidR="00FB5A70" w:rsidRPr="006C4DA7" w:rsidSect="0001415B">
          <w:footerReference w:type="default" r:id="rId14"/>
          <w:pgSz w:w="12240" w:h="15840"/>
          <w:pgMar w:top="1440" w:right="1440" w:bottom="1440" w:left="1440" w:header="720" w:footer="720" w:gutter="0"/>
          <w:cols w:space="720"/>
          <w:docGrid w:linePitch="360"/>
        </w:sectPr>
      </w:pPr>
    </w:p>
    <w:p w14:paraId="650AC1FE" w14:textId="77777777" w:rsidR="004F5D00" w:rsidRPr="006C4DA7" w:rsidRDefault="00FA3496" w:rsidP="00187A5E">
      <w:pPr>
        <w:jc w:val="center"/>
        <w:rPr>
          <w:rFonts w:ascii="Times New Roman" w:hAnsi="Times New Roman"/>
          <w:sz w:val="24"/>
          <w:szCs w:val="24"/>
        </w:rPr>
      </w:pPr>
      <w:r w:rsidRPr="006C4DA7">
        <w:rPr>
          <w:rFonts w:ascii="Times New Roman" w:hAnsi="Times New Roman"/>
          <w:sz w:val="24"/>
          <w:szCs w:val="24"/>
        </w:rPr>
        <w:lastRenderedPageBreak/>
        <w:t>EXHIBIT A</w:t>
      </w:r>
    </w:p>
    <w:p w14:paraId="68C11B7E" w14:textId="77777777" w:rsidR="004F5D00" w:rsidRPr="006C4DA7" w:rsidRDefault="004F5D00" w:rsidP="005127F3">
      <w:pPr>
        <w:jc w:val="center"/>
        <w:rPr>
          <w:rFonts w:ascii="Times New Roman" w:hAnsi="Times New Roman"/>
          <w:sz w:val="24"/>
          <w:szCs w:val="24"/>
        </w:rPr>
      </w:pPr>
    </w:p>
    <w:tbl>
      <w:tblPr>
        <w:tblW w:w="0" w:type="auto"/>
        <w:jc w:val="center"/>
        <w:tblCellMar>
          <w:left w:w="0" w:type="dxa"/>
          <w:right w:w="0" w:type="dxa"/>
        </w:tblCellMar>
        <w:tblLook w:val="04A0" w:firstRow="1" w:lastRow="0" w:firstColumn="1" w:lastColumn="0" w:noHBand="0" w:noVBand="1"/>
      </w:tblPr>
      <w:tblGrid>
        <w:gridCol w:w="5220"/>
      </w:tblGrid>
      <w:tr w:rsidR="00262315" w:rsidRPr="003D54C5" w14:paraId="22170DE8" w14:textId="77777777" w:rsidTr="00F35550">
        <w:trPr>
          <w:jc w:val="cent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489208" w14:textId="77777777" w:rsidR="004F5D00" w:rsidRPr="006C4DA7" w:rsidRDefault="00FA3496" w:rsidP="007C3FE8">
            <w:pPr>
              <w:rPr>
                <w:rFonts w:ascii="Times New Roman" w:eastAsiaTheme="minorHAnsi" w:hAnsi="Times New Roman"/>
                <w:b/>
                <w:sz w:val="24"/>
                <w:szCs w:val="24"/>
              </w:rPr>
            </w:pPr>
            <w:r w:rsidRPr="006C4DA7">
              <w:rPr>
                <w:rFonts w:ascii="Times New Roman" w:hAnsi="Times New Roman"/>
                <w:b/>
                <w:sz w:val="24"/>
                <w:szCs w:val="24"/>
              </w:rPr>
              <w:t xml:space="preserve">Unit Name: </w:t>
            </w:r>
          </w:p>
        </w:tc>
      </w:tr>
      <w:tr w:rsidR="00262315" w:rsidRPr="003D54C5" w14:paraId="04CC9CBF" w14:textId="77777777" w:rsidTr="00F35550">
        <w:trPr>
          <w:jc w:val="center"/>
        </w:trPr>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7D3E51" w14:textId="77777777" w:rsidR="004F5D00" w:rsidRPr="006C4DA7" w:rsidRDefault="00FA3496" w:rsidP="007C3FE8">
            <w:pPr>
              <w:rPr>
                <w:rFonts w:ascii="Times New Roman" w:eastAsiaTheme="minorHAnsi" w:hAnsi="Times New Roman"/>
                <w:sz w:val="24"/>
                <w:szCs w:val="24"/>
              </w:rPr>
            </w:pPr>
            <w:r w:rsidRPr="006C4DA7">
              <w:rPr>
                <w:rFonts w:ascii="Times New Roman" w:hAnsi="Times New Roman"/>
                <w:sz w:val="24"/>
                <w:szCs w:val="24"/>
              </w:rPr>
              <w:t xml:space="preserve">RPS ID: </w:t>
            </w:r>
          </w:p>
        </w:tc>
      </w:tr>
      <w:tr w:rsidR="00262315" w:rsidRPr="003D54C5" w14:paraId="50917417" w14:textId="77777777" w:rsidTr="00F35550">
        <w:trPr>
          <w:jc w:val="center"/>
        </w:trPr>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A5ED68" w14:textId="77777777" w:rsidR="004F5D00" w:rsidRPr="006C4DA7" w:rsidRDefault="00FA3496" w:rsidP="007C3FE8">
            <w:pPr>
              <w:rPr>
                <w:rFonts w:ascii="Times New Roman" w:eastAsiaTheme="minorHAnsi" w:hAnsi="Times New Roman"/>
                <w:sz w:val="24"/>
                <w:szCs w:val="24"/>
              </w:rPr>
            </w:pPr>
            <w:r w:rsidRPr="006C4DA7">
              <w:rPr>
                <w:rFonts w:ascii="Times New Roman" w:hAnsi="Times New Roman"/>
                <w:sz w:val="24"/>
                <w:szCs w:val="24"/>
              </w:rPr>
              <w:t xml:space="preserve">Facility Location: </w:t>
            </w:r>
          </w:p>
        </w:tc>
      </w:tr>
      <w:tr w:rsidR="00262315" w:rsidRPr="003D54C5" w14:paraId="0C39DEAD" w14:textId="77777777" w:rsidTr="00F35550">
        <w:trPr>
          <w:jc w:val="center"/>
        </w:trPr>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1F70DE" w14:textId="77777777" w:rsidR="004F5D00" w:rsidRPr="006C4DA7" w:rsidRDefault="00FA3496" w:rsidP="007C3FE8">
            <w:pPr>
              <w:rPr>
                <w:rFonts w:ascii="Times New Roman" w:eastAsiaTheme="minorHAnsi" w:hAnsi="Times New Roman"/>
                <w:sz w:val="24"/>
                <w:szCs w:val="24"/>
              </w:rPr>
            </w:pPr>
            <w:r w:rsidRPr="006C4DA7">
              <w:rPr>
                <w:rFonts w:ascii="Times New Roman" w:hAnsi="Times New Roman"/>
                <w:sz w:val="24"/>
                <w:szCs w:val="24"/>
              </w:rPr>
              <w:t xml:space="preserve">Facility Location: </w:t>
            </w:r>
          </w:p>
        </w:tc>
      </w:tr>
      <w:tr w:rsidR="00262315" w:rsidRPr="003D54C5" w14:paraId="28592E46" w14:textId="77777777" w:rsidTr="00F35550">
        <w:trPr>
          <w:jc w:val="center"/>
        </w:trPr>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20473A" w14:textId="77777777" w:rsidR="004F5D00" w:rsidRPr="006C4DA7" w:rsidRDefault="00FA3496" w:rsidP="007C3FE8">
            <w:pPr>
              <w:rPr>
                <w:rFonts w:ascii="Times New Roman" w:eastAsiaTheme="minorHAnsi" w:hAnsi="Times New Roman"/>
                <w:sz w:val="24"/>
                <w:szCs w:val="24"/>
              </w:rPr>
            </w:pPr>
            <w:r w:rsidRPr="006C4DA7">
              <w:rPr>
                <w:rFonts w:ascii="Times New Roman" w:hAnsi="Times New Roman"/>
                <w:sz w:val="24"/>
                <w:szCs w:val="24"/>
              </w:rPr>
              <w:t xml:space="preserve">Facility Location: </w:t>
            </w:r>
          </w:p>
        </w:tc>
      </w:tr>
      <w:tr w:rsidR="00262315" w:rsidRPr="003D54C5" w14:paraId="3EBC35A8" w14:textId="77777777" w:rsidTr="00F35550">
        <w:trPr>
          <w:jc w:val="center"/>
        </w:trPr>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5101BC" w14:textId="77777777" w:rsidR="004F5D00" w:rsidRPr="006C4DA7" w:rsidRDefault="00FA3496" w:rsidP="007C3FE8">
            <w:pPr>
              <w:rPr>
                <w:rFonts w:ascii="Times New Roman" w:eastAsiaTheme="minorHAnsi" w:hAnsi="Times New Roman"/>
                <w:sz w:val="24"/>
                <w:szCs w:val="24"/>
              </w:rPr>
            </w:pPr>
            <w:r w:rsidRPr="006C4DA7">
              <w:rPr>
                <w:rFonts w:ascii="Times New Roman" w:hAnsi="Times New Roman"/>
                <w:sz w:val="24"/>
                <w:szCs w:val="24"/>
              </w:rPr>
              <w:t xml:space="preserve">Facility Location: </w:t>
            </w:r>
          </w:p>
        </w:tc>
      </w:tr>
      <w:tr w:rsidR="00262315" w:rsidRPr="003D54C5" w14:paraId="5A17351B" w14:textId="77777777" w:rsidTr="00F35550">
        <w:trPr>
          <w:trHeight w:val="205"/>
          <w:jc w:val="center"/>
        </w:trPr>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6335E3" w14:textId="77777777" w:rsidR="004F5D00" w:rsidRPr="006C4DA7" w:rsidRDefault="00FA3496">
            <w:pPr>
              <w:rPr>
                <w:rFonts w:ascii="Times New Roman" w:eastAsiaTheme="minorHAnsi" w:hAnsi="Times New Roman"/>
                <w:sz w:val="24"/>
                <w:szCs w:val="24"/>
              </w:rPr>
            </w:pPr>
            <w:r w:rsidRPr="006C4DA7">
              <w:rPr>
                <w:rFonts w:ascii="Times New Roman" w:hAnsi="Times New Roman"/>
                <w:sz w:val="24"/>
                <w:szCs w:val="24"/>
              </w:rPr>
              <w:t>Facility(</w:t>
            </w:r>
            <w:proofErr w:type="spellStart"/>
            <w:r w:rsidRPr="006C4DA7">
              <w:rPr>
                <w:rFonts w:ascii="Times New Roman" w:hAnsi="Times New Roman"/>
                <w:sz w:val="24"/>
                <w:szCs w:val="24"/>
              </w:rPr>
              <w:t>ies</w:t>
            </w:r>
            <w:proofErr w:type="spellEnd"/>
            <w:r w:rsidRPr="006C4DA7">
              <w:rPr>
                <w:rFonts w:ascii="Times New Roman" w:hAnsi="Times New Roman"/>
                <w:sz w:val="24"/>
                <w:szCs w:val="24"/>
              </w:rPr>
              <w:t>) Directly Interconnected to a CBA</w:t>
            </w:r>
          </w:p>
        </w:tc>
      </w:tr>
      <w:tr w:rsidR="00262315" w:rsidRPr="003D54C5" w14:paraId="5F55154C" w14:textId="77777777" w:rsidTr="00F35550">
        <w:trPr>
          <w:jc w:val="center"/>
        </w:trPr>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5D3F60" w14:textId="77777777" w:rsidR="004F5D00" w:rsidRPr="006C4DA7" w:rsidRDefault="00FA3496" w:rsidP="007C3FE8">
            <w:pPr>
              <w:rPr>
                <w:rFonts w:ascii="Times New Roman" w:eastAsiaTheme="minorHAnsi" w:hAnsi="Times New Roman"/>
                <w:sz w:val="24"/>
                <w:szCs w:val="24"/>
              </w:rPr>
            </w:pPr>
            <w:proofErr w:type="gramStart"/>
            <w:r w:rsidRPr="006C4DA7">
              <w:rPr>
                <w:rFonts w:ascii="Times New Roman" w:hAnsi="Times New Roman"/>
                <w:sz w:val="24"/>
                <w:szCs w:val="24"/>
              </w:rPr>
              <w:t>CBA’s</w:t>
            </w:r>
            <w:proofErr w:type="gramEnd"/>
            <w:r w:rsidRPr="006C4DA7">
              <w:rPr>
                <w:rFonts w:ascii="Times New Roman" w:hAnsi="Times New Roman"/>
                <w:sz w:val="24"/>
                <w:szCs w:val="24"/>
              </w:rPr>
              <w:t xml:space="preserve"> of Interconnection: </w:t>
            </w:r>
          </w:p>
        </w:tc>
      </w:tr>
      <w:tr w:rsidR="00262315" w:rsidRPr="003D54C5" w14:paraId="64620FC1" w14:textId="77777777" w:rsidTr="00F35550">
        <w:trPr>
          <w:jc w:val="center"/>
        </w:trPr>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1EF321" w14:textId="77777777" w:rsidR="004F5D00" w:rsidRPr="006C4DA7" w:rsidRDefault="00FA3496" w:rsidP="007C3FE8">
            <w:pPr>
              <w:rPr>
                <w:rFonts w:ascii="Times New Roman" w:eastAsiaTheme="minorHAnsi" w:hAnsi="Times New Roman"/>
                <w:sz w:val="24"/>
                <w:szCs w:val="24"/>
              </w:rPr>
            </w:pPr>
            <w:r w:rsidRPr="006C4DA7">
              <w:rPr>
                <w:rFonts w:ascii="Times New Roman" w:hAnsi="Times New Roman"/>
                <w:sz w:val="24"/>
                <w:szCs w:val="24"/>
              </w:rPr>
              <w:t xml:space="preserve">Facility Generation Capacity: </w:t>
            </w:r>
          </w:p>
        </w:tc>
      </w:tr>
      <w:tr w:rsidR="00262315" w:rsidRPr="003D54C5" w14:paraId="15A0E3D0" w14:textId="77777777" w:rsidTr="00F35550">
        <w:trPr>
          <w:jc w:val="center"/>
        </w:trPr>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0345FE" w14:textId="77777777" w:rsidR="004F5D00" w:rsidRPr="006C4DA7" w:rsidRDefault="00FA3496" w:rsidP="007C3FE8">
            <w:pPr>
              <w:rPr>
                <w:rFonts w:ascii="Times New Roman" w:eastAsiaTheme="minorHAnsi" w:hAnsi="Times New Roman"/>
                <w:sz w:val="24"/>
                <w:szCs w:val="24"/>
              </w:rPr>
            </w:pPr>
            <w:r w:rsidRPr="006C4DA7">
              <w:rPr>
                <w:rFonts w:ascii="Times New Roman" w:hAnsi="Times New Roman"/>
                <w:sz w:val="24"/>
                <w:szCs w:val="24"/>
              </w:rPr>
              <w:t xml:space="preserve">Facility Fuel Type: </w:t>
            </w:r>
          </w:p>
        </w:tc>
      </w:tr>
    </w:tbl>
    <w:p w14:paraId="5850616D" w14:textId="77777777" w:rsidR="004F5D00" w:rsidRPr="006C4DA7" w:rsidRDefault="004F5D00" w:rsidP="00454109">
      <w:pPr>
        <w:ind w:left="2160" w:hanging="2160"/>
        <w:rPr>
          <w:rFonts w:ascii="Times New Roman" w:hAnsi="Times New Roman"/>
          <w:sz w:val="24"/>
          <w:szCs w:val="24"/>
        </w:rPr>
      </w:pPr>
    </w:p>
    <w:tbl>
      <w:tblPr>
        <w:tblW w:w="5220" w:type="dxa"/>
        <w:jc w:val="center"/>
        <w:tblCellMar>
          <w:left w:w="0" w:type="dxa"/>
          <w:right w:w="0" w:type="dxa"/>
        </w:tblCellMar>
        <w:tblLook w:val="04A0" w:firstRow="1" w:lastRow="0" w:firstColumn="1" w:lastColumn="0" w:noHBand="0" w:noVBand="1"/>
      </w:tblPr>
      <w:tblGrid>
        <w:gridCol w:w="5220"/>
      </w:tblGrid>
      <w:tr w:rsidR="00262315" w:rsidRPr="003D54C5" w14:paraId="59B25C1B" w14:textId="77777777" w:rsidTr="00F35550">
        <w:trPr>
          <w:jc w:val="center"/>
        </w:trPr>
        <w:tc>
          <w:tcPr>
            <w:tcW w:w="5220" w:type="dxa"/>
            <w:tcBorders>
              <w:top w:val="single" w:sz="8" w:space="0" w:color="auto"/>
              <w:left w:val="single" w:sz="8" w:space="0" w:color="auto"/>
              <w:bottom w:val="single" w:sz="8" w:space="0" w:color="auto"/>
              <w:right w:val="single" w:sz="8" w:space="0" w:color="auto"/>
            </w:tcBorders>
          </w:tcPr>
          <w:p w14:paraId="1EB67BA6" w14:textId="77777777" w:rsidR="004F5D00" w:rsidRPr="006C4DA7" w:rsidRDefault="00FA3496" w:rsidP="005E24D8">
            <w:pPr>
              <w:rPr>
                <w:rFonts w:ascii="Times New Roman" w:hAnsi="Times New Roman"/>
                <w:b/>
                <w:sz w:val="24"/>
                <w:szCs w:val="24"/>
              </w:rPr>
            </w:pPr>
            <w:r w:rsidRPr="006C4DA7">
              <w:rPr>
                <w:rFonts w:ascii="Times New Roman" w:hAnsi="Times New Roman"/>
                <w:b/>
                <w:sz w:val="24"/>
                <w:szCs w:val="24"/>
              </w:rPr>
              <w:t xml:space="preserve">Unit Name: </w:t>
            </w:r>
          </w:p>
        </w:tc>
      </w:tr>
      <w:tr w:rsidR="00262315" w:rsidRPr="003D54C5" w14:paraId="324872F3" w14:textId="77777777" w:rsidTr="00F35550">
        <w:trPr>
          <w:jc w:val="center"/>
        </w:trPr>
        <w:tc>
          <w:tcPr>
            <w:tcW w:w="5220" w:type="dxa"/>
            <w:tcBorders>
              <w:top w:val="nil"/>
              <w:left w:val="single" w:sz="8" w:space="0" w:color="auto"/>
              <w:bottom w:val="single" w:sz="8" w:space="0" w:color="auto"/>
              <w:right w:val="single" w:sz="8" w:space="0" w:color="auto"/>
            </w:tcBorders>
          </w:tcPr>
          <w:p w14:paraId="2A84589E" w14:textId="77777777" w:rsidR="004F5D00" w:rsidRPr="006C4DA7" w:rsidRDefault="00FA3496" w:rsidP="005E24D8">
            <w:pPr>
              <w:rPr>
                <w:rFonts w:ascii="Times New Roman" w:hAnsi="Times New Roman"/>
                <w:sz w:val="24"/>
                <w:szCs w:val="24"/>
              </w:rPr>
            </w:pPr>
            <w:r w:rsidRPr="006C4DA7">
              <w:rPr>
                <w:rFonts w:ascii="Times New Roman" w:hAnsi="Times New Roman"/>
                <w:sz w:val="24"/>
                <w:szCs w:val="24"/>
              </w:rPr>
              <w:t xml:space="preserve">RPS ID: </w:t>
            </w:r>
          </w:p>
        </w:tc>
      </w:tr>
      <w:tr w:rsidR="00262315" w:rsidRPr="003D54C5" w14:paraId="5117A6B3" w14:textId="77777777" w:rsidTr="00F35550">
        <w:trPr>
          <w:jc w:val="center"/>
        </w:trPr>
        <w:tc>
          <w:tcPr>
            <w:tcW w:w="5220" w:type="dxa"/>
            <w:tcBorders>
              <w:top w:val="nil"/>
              <w:left w:val="single" w:sz="8" w:space="0" w:color="auto"/>
              <w:bottom w:val="single" w:sz="8" w:space="0" w:color="auto"/>
              <w:right w:val="single" w:sz="8" w:space="0" w:color="auto"/>
            </w:tcBorders>
          </w:tcPr>
          <w:p w14:paraId="206EAE0B" w14:textId="77777777" w:rsidR="004F5D00" w:rsidRPr="006C4DA7" w:rsidRDefault="00FA3496" w:rsidP="005E24D8">
            <w:pPr>
              <w:rPr>
                <w:rFonts w:ascii="Times New Roman" w:hAnsi="Times New Roman"/>
                <w:sz w:val="24"/>
                <w:szCs w:val="24"/>
              </w:rPr>
            </w:pPr>
            <w:r w:rsidRPr="006C4DA7">
              <w:rPr>
                <w:rFonts w:ascii="Times New Roman" w:hAnsi="Times New Roman"/>
                <w:sz w:val="24"/>
                <w:szCs w:val="24"/>
              </w:rPr>
              <w:t xml:space="preserve">Facility Location: </w:t>
            </w:r>
          </w:p>
        </w:tc>
      </w:tr>
      <w:tr w:rsidR="00262315" w:rsidRPr="003D54C5" w14:paraId="57CBC1FB" w14:textId="77777777" w:rsidTr="00F35550">
        <w:trPr>
          <w:jc w:val="center"/>
        </w:trPr>
        <w:tc>
          <w:tcPr>
            <w:tcW w:w="5220" w:type="dxa"/>
            <w:tcBorders>
              <w:top w:val="nil"/>
              <w:left w:val="single" w:sz="8" w:space="0" w:color="auto"/>
              <w:bottom w:val="single" w:sz="8" w:space="0" w:color="auto"/>
              <w:right w:val="single" w:sz="8" w:space="0" w:color="auto"/>
            </w:tcBorders>
          </w:tcPr>
          <w:p w14:paraId="1362FE8A" w14:textId="77777777" w:rsidR="004F5D00" w:rsidRPr="006C4DA7" w:rsidRDefault="00FA3496" w:rsidP="005E24D8">
            <w:pPr>
              <w:rPr>
                <w:rFonts w:ascii="Times New Roman" w:hAnsi="Times New Roman"/>
                <w:sz w:val="24"/>
                <w:szCs w:val="24"/>
              </w:rPr>
            </w:pPr>
            <w:r w:rsidRPr="006C4DA7">
              <w:rPr>
                <w:rFonts w:ascii="Times New Roman" w:hAnsi="Times New Roman"/>
                <w:sz w:val="24"/>
                <w:szCs w:val="24"/>
              </w:rPr>
              <w:t xml:space="preserve">Facility Location: </w:t>
            </w:r>
          </w:p>
        </w:tc>
      </w:tr>
      <w:tr w:rsidR="00262315" w:rsidRPr="003D54C5" w14:paraId="59AEEBDF" w14:textId="77777777" w:rsidTr="00F35550">
        <w:trPr>
          <w:jc w:val="center"/>
        </w:trPr>
        <w:tc>
          <w:tcPr>
            <w:tcW w:w="5220" w:type="dxa"/>
            <w:tcBorders>
              <w:top w:val="nil"/>
              <w:left w:val="single" w:sz="8" w:space="0" w:color="auto"/>
              <w:bottom w:val="single" w:sz="8" w:space="0" w:color="auto"/>
              <w:right w:val="single" w:sz="8" w:space="0" w:color="auto"/>
            </w:tcBorders>
          </w:tcPr>
          <w:p w14:paraId="3EDDAFD2" w14:textId="77777777" w:rsidR="004F5D00" w:rsidRPr="006C4DA7" w:rsidRDefault="00FA3496" w:rsidP="005E24D8">
            <w:pPr>
              <w:rPr>
                <w:rFonts w:ascii="Times New Roman" w:hAnsi="Times New Roman"/>
                <w:sz w:val="24"/>
                <w:szCs w:val="24"/>
              </w:rPr>
            </w:pPr>
            <w:r w:rsidRPr="006C4DA7">
              <w:rPr>
                <w:rFonts w:ascii="Times New Roman" w:hAnsi="Times New Roman"/>
                <w:sz w:val="24"/>
                <w:szCs w:val="24"/>
              </w:rPr>
              <w:t xml:space="preserve">Facility Location: </w:t>
            </w:r>
          </w:p>
        </w:tc>
      </w:tr>
      <w:tr w:rsidR="00262315" w:rsidRPr="003D54C5" w14:paraId="3CB00AF2" w14:textId="77777777" w:rsidTr="00F35550">
        <w:trPr>
          <w:jc w:val="center"/>
        </w:trPr>
        <w:tc>
          <w:tcPr>
            <w:tcW w:w="5220" w:type="dxa"/>
            <w:tcBorders>
              <w:top w:val="nil"/>
              <w:left w:val="single" w:sz="8" w:space="0" w:color="auto"/>
              <w:bottom w:val="single" w:sz="8" w:space="0" w:color="auto"/>
              <w:right w:val="single" w:sz="8" w:space="0" w:color="auto"/>
            </w:tcBorders>
          </w:tcPr>
          <w:p w14:paraId="269BA906" w14:textId="77777777" w:rsidR="004F5D00" w:rsidRPr="006C4DA7" w:rsidRDefault="00FA3496" w:rsidP="005E24D8">
            <w:pPr>
              <w:rPr>
                <w:rFonts w:ascii="Times New Roman" w:hAnsi="Times New Roman"/>
                <w:sz w:val="24"/>
                <w:szCs w:val="24"/>
              </w:rPr>
            </w:pPr>
            <w:r w:rsidRPr="006C4DA7">
              <w:rPr>
                <w:rFonts w:ascii="Times New Roman" w:hAnsi="Times New Roman"/>
                <w:sz w:val="24"/>
                <w:szCs w:val="24"/>
              </w:rPr>
              <w:t xml:space="preserve">Facility Location: </w:t>
            </w:r>
          </w:p>
        </w:tc>
      </w:tr>
      <w:tr w:rsidR="00262315" w:rsidRPr="003D54C5" w14:paraId="57795CD9" w14:textId="77777777" w:rsidTr="00F35550">
        <w:trPr>
          <w:trHeight w:val="196"/>
          <w:jc w:val="center"/>
        </w:trPr>
        <w:tc>
          <w:tcPr>
            <w:tcW w:w="5220" w:type="dxa"/>
            <w:tcBorders>
              <w:top w:val="nil"/>
              <w:left w:val="single" w:sz="8" w:space="0" w:color="auto"/>
              <w:bottom w:val="single" w:sz="8" w:space="0" w:color="auto"/>
              <w:right w:val="single" w:sz="8" w:space="0" w:color="auto"/>
            </w:tcBorders>
          </w:tcPr>
          <w:p w14:paraId="48A0AF7E" w14:textId="77777777" w:rsidR="004F5D00" w:rsidRPr="006C4DA7" w:rsidRDefault="00FA3496" w:rsidP="005E24D8">
            <w:pPr>
              <w:rPr>
                <w:rFonts w:ascii="Times New Roman" w:hAnsi="Times New Roman"/>
                <w:sz w:val="24"/>
                <w:szCs w:val="24"/>
              </w:rPr>
            </w:pPr>
            <w:r w:rsidRPr="006C4DA7">
              <w:rPr>
                <w:rFonts w:ascii="Times New Roman" w:hAnsi="Times New Roman"/>
                <w:sz w:val="24"/>
                <w:szCs w:val="24"/>
              </w:rPr>
              <w:t>Facility(</w:t>
            </w:r>
            <w:proofErr w:type="spellStart"/>
            <w:r w:rsidRPr="006C4DA7">
              <w:rPr>
                <w:rFonts w:ascii="Times New Roman" w:hAnsi="Times New Roman"/>
                <w:sz w:val="24"/>
                <w:szCs w:val="24"/>
              </w:rPr>
              <w:t>ies</w:t>
            </w:r>
            <w:proofErr w:type="spellEnd"/>
            <w:r w:rsidRPr="006C4DA7">
              <w:rPr>
                <w:rFonts w:ascii="Times New Roman" w:hAnsi="Times New Roman"/>
                <w:sz w:val="24"/>
                <w:szCs w:val="24"/>
              </w:rPr>
              <w:t>) Directly Interconnected to a CBA</w:t>
            </w:r>
          </w:p>
        </w:tc>
      </w:tr>
      <w:tr w:rsidR="00262315" w:rsidRPr="003D54C5" w14:paraId="2382C65F" w14:textId="77777777" w:rsidTr="00F35550">
        <w:trPr>
          <w:jc w:val="center"/>
        </w:trPr>
        <w:tc>
          <w:tcPr>
            <w:tcW w:w="5220" w:type="dxa"/>
            <w:tcBorders>
              <w:top w:val="nil"/>
              <w:left w:val="single" w:sz="8" w:space="0" w:color="auto"/>
              <w:bottom w:val="single" w:sz="8" w:space="0" w:color="auto"/>
              <w:right w:val="single" w:sz="8" w:space="0" w:color="auto"/>
            </w:tcBorders>
          </w:tcPr>
          <w:p w14:paraId="65EBD622" w14:textId="77777777" w:rsidR="004F5D00" w:rsidRPr="006C4DA7" w:rsidRDefault="00FA3496" w:rsidP="005E24D8">
            <w:pPr>
              <w:rPr>
                <w:rFonts w:ascii="Times New Roman" w:hAnsi="Times New Roman"/>
                <w:sz w:val="24"/>
                <w:szCs w:val="24"/>
              </w:rPr>
            </w:pPr>
            <w:proofErr w:type="gramStart"/>
            <w:r w:rsidRPr="006C4DA7">
              <w:rPr>
                <w:rFonts w:ascii="Times New Roman" w:hAnsi="Times New Roman"/>
                <w:sz w:val="24"/>
                <w:szCs w:val="24"/>
              </w:rPr>
              <w:t>CBA’s</w:t>
            </w:r>
            <w:proofErr w:type="gramEnd"/>
            <w:r w:rsidRPr="006C4DA7">
              <w:rPr>
                <w:rFonts w:ascii="Times New Roman" w:hAnsi="Times New Roman"/>
                <w:sz w:val="24"/>
                <w:szCs w:val="24"/>
              </w:rPr>
              <w:t xml:space="preserve"> of Interconnection: </w:t>
            </w:r>
          </w:p>
        </w:tc>
      </w:tr>
      <w:tr w:rsidR="00262315" w:rsidRPr="003D54C5" w14:paraId="1E7E7FFC" w14:textId="77777777" w:rsidTr="00F35550">
        <w:trPr>
          <w:jc w:val="center"/>
        </w:trPr>
        <w:tc>
          <w:tcPr>
            <w:tcW w:w="5220" w:type="dxa"/>
            <w:tcBorders>
              <w:top w:val="nil"/>
              <w:left w:val="single" w:sz="8" w:space="0" w:color="auto"/>
              <w:bottom w:val="single" w:sz="8" w:space="0" w:color="auto"/>
              <w:right w:val="single" w:sz="8" w:space="0" w:color="auto"/>
            </w:tcBorders>
          </w:tcPr>
          <w:p w14:paraId="6B00F331" w14:textId="77777777" w:rsidR="004F5D00" w:rsidRPr="006C4DA7" w:rsidRDefault="00FA3496" w:rsidP="005E24D8">
            <w:pPr>
              <w:rPr>
                <w:rFonts w:ascii="Times New Roman" w:hAnsi="Times New Roman"/>
                <w:sz w:val="24"/>
                <w:szCs w:val="24"/>
              </w:rPr>
            </w:pPr>
            <w:r w:rsidRPr="006C4DA7">
              <w:rPr>
                <w:rFonts w:ascii="Times New Roman" w:hAnsi="Times New Roman"/>
                <w:sz w:val="24"/>
                <w:szCs w:val="24"/>
              </w:rPr>
              <w:t xml:space="preserve">Facility Generation Capacity: </w:t>
            </w:r>
          </w:p>
        </w:tc>
      </w:tr>
      <w:tr w:rsidR="00262315" w:rsidRPr="003D54C5" w14:paraId="1385C2CC" w14:textId="77777777" w:rsidTr="00F35550">
        <w:trPr>
          <w:jc w:val="center"/>
        </w:trPr>
        <w:tc>
          <w:tcPr>
            <w:tcW w:w="5220" w:type="dxa"/>
            <w:tcBorders>
              <w:top w:val="nil"/>
              <w:left w:val="single" w:sz="8" w:space="0" w:color="auto"/>
              <w:bottom w:val="single" w:sz="8" w:space="0" w:color="auto"/>
              <w:right w:val="single" w:sz="8" w:space="0" w:color="auto"/>
            </w:tcBorders>
          </w:tcPr>
          <w:p w14:paraId="7600B0A6" w14:textId="77777777" w:rsidR="004F5D00" w:rsidRPr="006C4DA7" w:rsidRDefault="00FA3496" w:rsidP="005E24D8">
            <w:pPr>
              <w:rPr>
                <w:rFonts w:ascii="Times New Roman" w:hAnsi="Times New Roman"/>
                <w:sz w:val="24"/>
                <w:szCs w:val="24"/>
              </w:rPr>
            </w:pPr>
            <w:r w:rsidRPr="006C4DA7">
              <w:rPr>
                <w:rFonts w:ascii="Times New Roman" w:hAnsi="Times New Roman"/>
                <w:sz w:val="24"/>
                <w:szCs w:val="24"/>
              </w:rPr>
              <w:t xml:space="preserve">Facility Fuel Type: </w:t>
            </w:r>
          </w:p>
        </w:tc>
      </w:tr>
    </w:tbl>
    <w:p w14:paraId="0D8ED492" w14:textId="77777777" w:rsidR="004F5D00" w:rsidRPr="006C4DA7" w:rsidRDefault="004F5D00" w:rsidP="00454109">
      <w:pPr>
        <w:ind w:left="2160" w:hanging="2160"/>
        <w:rPr>
          <w:rFonts w:ascii="Times New Roman" w:hAnsi="Times New Roman"/>
          <w:sz w:val="24"/>
          <w:szCs w:val="24"/>
        </w:rPr>
      </w:pPr>
    </w:p>
    <w:p w14:paraId="3B7D8AF4" w14:textId="77777777" w:rsidR="004F5D00" w:rsidRPr="006C4DA7" w:rsidRDefault="004F5D00" w:rsidP="0001415B">
      <w:pPr>
        <w:rPr>
          <w:rFonts w:ascii="Times New Roman" w:hAnsi="Times New Roman"/>
          <w:sz w:val="24"/>
          <w:szCs w:val="24"/>
        </w:rPr>
      </w:pPr>
    </w:p>
    <w:sectPr w:rsidR="004F5D00" w:rsidRPr="006C4DA7" w:rsidSect="00FB5A70">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151EC" w14:textId="77777777" w:rsidR="00827EDD" w:rsidRDefault="00827EDD">
      <w:r>
        <w:separator/>
      </w:r>
    </w:p>
  </w:endnote>
  <w:endnote w:type="continuationSeparator" w:id="0">
    <w:p w14:paraId="5A04609A" w14:textId="77777777" w:rsidR="00827EDD" w:rsidRDefault="00827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890A2" w14:textId="77777777" w:rsidR="001A2905" w:rsidRDefault="001A29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1310830246"/>
      <w:docPartObj>
        <w:docPartGallery w:val="Page Numbers (Bottom of Page)"/>
        <w:docPartUnique/>
      </w:docPartObj>
    </w:sdtPr>
    <w:sdtEndPr>
      <w:rPr>
        <w:noProof/>
      </w:rPr>
    </w:sdtEndPr>
    <w:sdtContent>
      <w:p w14:paraId="6FDA16FA" w14:textId="180D9E21" w:rsidR="004F5D00" w:rsidRPr="00A75D31" w:rsidRDefault="00FA3496">
        <w:pPr>
          <w:pStyle w:val="Footer"/>
          <w:jc w:val="center"/>
          <w:rPr>
            <w:rFonts w:ascii="Times New Roman" w:hAnsi="Times New Roman"/>
            <w:noProof/>
          </w:rPr>
        </w:pPr>
        <w:r w:rsidRPr="00A75D31">
          <w:rPr>
            <w:rFonts w:ascii="Times New Roman" w:hAnsi="Times New Roman"/>
            <w:sz w:val="24"/>
            <w:szCs w:val="24"/>
          </w:rPr>
          <w:fldChar w:fldCharType="begin"/>
        </w:r>
        <w:r w:rsidRPr="00A75D31">
          <w:rPr>
            <w:rFonts w:ascii="Times New Roman" w:hAnsi="Times New Roman"/>
            <w:sz w:val="24"/>
            <w:szCs w:val="24"/>
          </w:rPr>
          <w:instrText xml:space="preserve"> PAGE   \* MERGEFORMAT </w:instrText>
        </w:r>
        <w:r w:rsidRPr="00A75D31">
          <w:rPr>
            <w:rFonts w:ascii="Times New Roman" w:hAnsi="Times New Roman"/>
            <w:sz w:val="24"/>
            <w:szCs w:val="24"/>
          </w:rPr>
          <w:fldChar w:fldCharType="separate"/>
        </w:r>
        <w:r w:rsidR="00432BA8">
          <w:rPr>
            <w:rFonts w:ascii="Times New Roman" w:hAnsi="Times New Roman"/>
            <w:noProof/>
            <w:sz w:val="24"/>
            <w:szCs w:val="24"/>
          </w:rPr>
          <w:t>11</w:t>
        </w:r>
        <w:r w:rsidRPr="00A75D31">
          <w:rPr>
            <w:rFonts w:ascii="Times New Roman" w:hAnsi="Times New Roman"/>
            <w:noProof/>
            <w:sz w:val="24"/>
            <w:szCs w:val="24"/>
          </w:rPr>
          <w:fldChar w:fldCharType="end"/>
        </w:r>
      </w:p>
    </w:sdtContent>
  </w:sdt>
  <w:p w14:paraId="1CB065BD" w14:textId="77777777" w:rsidR="00BF2E59" w:rsidRPr="00A75D31" w:rsidRDefault="00BF2E59" w:rsidP="00BF2E59">
    <w:pPr>
      <w:pStyle w:val="Footer"/>
      <w:spacing w:line="200" w:lineRule="exact"/>
      <w:rPr>
        <w:rFonts w:ascii="Times New Roman" w:hAnsi="Times New Roman"/>
        <w:noProof/>
      </w:rPr>
    </w:pPr>
    <w:r w:rsidRPr="00A75D31">
      <w:rPr>
        <w:rStyle w:val="zzmpTrailerItem"/>
        <w:rFonts w:ascii="Times New Roman" w:hAnsi="Times New Roman"/>
      </w:rPr>
      <w:t>35428298v3</w:t>
    </w:r>
    <w:r w:rsidRPr="00A75D31">
      <w:rPr>
        <w:rFonts w:ascii="Times New Roman" w:hAnsi="Times New Roman"/>
      </w:rPr>
      <w:t xml:space="preserve"> </w:t>
    </w:r>
  </w:p>
  <w:p w14:paraId="363BD34F" w14:textId="77777777" w:rsidR="00A82C52" w:rsidRPr="00A75D31" w:rsidRDefault="00A82C52">
    <w:pP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A9372" w14:textId="77777777" w:rsidR="001A2905" w:rsidRDefault="001A29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4B53E" w14:textId="77777777" w:rsidR="00A75D31" w:rsidRPr="00A75D31" w:rsidRDefault="00A75D31">
    <w:pPr>
      <w:pStyle w:val="Footer"/>
      <w:jc w:val="center"/>
      <w:rPr>
        <w:rFonts w:ascii="Times New Roman" w:hAnsi="Times New Roman"/>
        <w:noProof/>
      </w:rPr>
    </w:pPr>
  </w:p>
  <w:p w14:paraId="7A59F385" w14:textId="77777777" w:rsidR="00A75D31" w:rsidRPr="00A75D31" w:rsidRDefault="00A75D31" w:rsidP="00BF2E59">
    <w:pPr>
      <w:pStyle w:val="Footer"/>
      <w:spacing w:line="200" w:lineRule="exact"/>
      <w:rPr>
        <w:rFonts w:ascii="Times New Roman" w:hAnsi="Times New Roman"/>
        <w:noProof/>
      </w:rPr>
    </w:pPr>
    <w:r w:rsidRPr="00A75D31">
      <w:rPr>
        <w:rStyle w:val="zzmpTrailerItem"/>
        <w:rFonts w:ascii="Times New Roman" w:hAnsi="Times New Roman"/>
      </w:rPr>
      <w:t>35428298v3</w:t>
    </w:r>
    <w:r w:rsidRPr="00A75D31">
      <w:rPr>
        <w:rFonts w:ascii="Times New Roman" w:hAnsi="Times New Roman"/>
      </w:rPr>
      <w:t xml:space="preserve"> </w:t>
    </w:r>
  </w:p>
  <w:p w14:paraId="67E03A03" w14:textId="77777777" w:rsidR="00A75D31" w:rsidRPr="00A75D31" w:rsidRDefault="00A75D31">
    <w:pPr>
      <w:rPr>
        <w:rFonts w:ascii="Times New Roman" w:hAnsi="Times New Roma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szCs w:val="24"/>
      </w:rPr>
      <w:id w:val="2064526533"/>
      <w:docPartObj>
        <w:docPartGallery w:val="Page Numbers (Bottom of Page)"/>
        <w:docPartUnique/>
      </w:docPartObj>
    </w:sdtPr>
    <w:sdtEndPr>
      <w:rPr>
        <w:noProof/>
      </w:rPr>
    </w:sdtEndPr>
    <w:sdtContent>
      <w:p w14:paraId="4C20749C" w14:textId="54C0C8EA" w:rsidR="00FB5A70" w:rsidRDefault="00FB5A70">
        <w:pPr>
          <w:pStyle w:val="Footer"/>
          <w:jc w:val="center"/>
          <w:rPr>
            <w:rFonts w:asciiTheme="minorHAnsi" w:hAnsiTheme="minorHAnsi" w:cstheme="minorHAnsi"/>
            <w:noProof/>
            <w:sz w:val="24"/>
            <w:szCs w:val="24"/>
          </w:rPr>
        </w:pPr>
        <w:r w:rsidRPr="00A75D31">
          <w:rPr>
            <w:rFonts w:ascii="Times New Roman" w:hAnsi="Times New Roman"/>
            <w:sz w:val="24"/>
            <w:szCs w:val="24"/>
          </w:rPr>
          <w:t>Exhibit A-</w:t>
        </w:r>
        <w:r w:rsidRPr="00A75D31">
          <w:rPr>
            <w:rFonts w:ascii="Times New Roman" w:hAnsi="Times New Roman"/>
            <w:sz w:val="24"/>
            <w:szCs w:val="24"/>
          </w:rPr>
          <w:fldChar w:fldCharType="begin"/>
        </w:r>
        <w:r w:rsidRPr="00A75D31">
          <w:rPr>
            <w:rFonts w:ascii="Times New Roman" w:hAnsi="Times New Roman"/>
            <w:sz w:val="24"/>
            <w:szCs w:val="24"/>
          </w:rPr>
          <w:instrText xml:space="preserve"> PAGE   \* MERGEFORMAT </w:instrText>
        </w:r>
        <w:r w:rsidRPr="00A75D31">
          <w:rPr>
            <w:rFonts w:ascii="Times New Roman" w:hAnsi="Times New Roman"/>
            <w:sz w:val="24"/>
            <w:szCs w:val="24"/>
          </w:rPr>
          <w:fldChar w:fldCharType="separate"/>
        </w:r>
        <w:r w:rsidR="00432BA8">
          <w:rPr>
            <w:rFonts w:ascii="Times New Roman" w:hAnsi="Times New Roman"/>
            <w:noProof/>
            <w:sz w:val="24"/>
            <w:szCs w:val="24"/>
          </w:rPr>
          <w:t>1</w:t>
        </w:r>
        <w:r w:rsidRPr="00A75D31">
          <w:rPr>
            <w:rFonts w:ascii="Times New Roman" w:hAnsi="Times New Roman"/>
            <w:noProof/>
            <w:sz w:val="24"/>
            <w:szCs w:val="24"/>
          </w:rPr>
          <w:fldChar w:fldCharType="end"/>
        </w:r>
      </w:p>
    </w:sdtContent>
  </w:sdt>
  <w:p w14:paraId="14266542" w14:textId="77777777" w:rsidR="00BF2E59" w:rsidRPr="00A75D31" w:rsidRDefault="00BF2E59" w:rsidP="00BF2E59">
    <w:pPr>
      <w:pStyle w:val="Footer"/>
      <w:spacing w:line="200" w:lineRule="exact"/>
      <w:rPr>
        <w:rFonts w:ascii="Times New Roman" w:hAnsi="Times New Roman"/>
        <w:noProof/>
        <w:sz w:val="24"/>
        <w:szCs w:val="24"/>
      </w:rPr>
    </w:pPr>
    <w:r w:rsidRPr="00A75D31">
      <w:rPr>
        <w:rStyle w:val="zzmpTrailerItem"/>
        <w:rFonts w:ascii="Times New Roman" w:hAnsi="Times New Roman"/>
      </w:rPr>
      <w:t>35428298v3</w:t>
    </w:r>
    <w:r w:rsidRPr="00A75D31">
      <w:rPr>
        <w:rFonts w:ascii="Times New Roman" w:hAnsi="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0BE6B" w14:textId="77777777" w:rsidR="00827EDD" w:rsidRDefault="00827EDD">
      <w:r>
        <w:separator/>
      </w:r>
    </w:p>
  </w:footnote>
  <w:footnote w:type="continuationSeparator" w:id="0">
    <w:p w14:paraId="7C7C7795" w14:textId="77777777" w:rsidR="00827EDD" w:rsidRDefault="00827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603FF" w14:textId="77777777" w:rsidR="001A2905" w:rsidRDefault="001A29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7FC36" w14:textId="77777777" w:rsidR="00A82C52" w:rsidRDefault="00A82C5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31EBB" w14:textId="77777777" w:rsidR="001A2905" w:rsidRDefault="001A2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522B618"/>
    <w:lvl w:ilvl="0">
      <w:start w:val="1"/>
      <w:numFmt w:val="decimal"/>
      <w:suff w:val="nothing"/>
      <w:lvlText w:val="ARTICLE %1"/>
      <w:lvlJc w:val="center"/>
      <w:pPr>
        <w:ind w:left="5220"/>
      </w:pPr>
      <w:rPr>
        <w:rFonts w:ascii="Times New Roman" w:hAnsi="Times New Roman" w:cs="Times New Roman" w:hint="default"/>
        <w:b/>
        <w:bCs w:val="0"/>
        <w:i w:val="0"/>
        <w:iCs w:val="0"/>
        <w:caps/>
        <w:smallCaps w:val="0"/>
        <w:strike w:val="0"/>
        <w:dstrike w:val="0"/>
        <w:vanish w:val="0"/>
        <w:color w:val="000000"/>
        <w:spacing w:val="0"/>
        <w:kern w:val="0"/>
        <w:sz w:val="24"/>
        <w:szCs w:val="24"/>
        <w:u w:val="none"/>
      </w:rPr>
    </w:lvl>
    <w:lvl w:ilvl="1">
      <w:start w:val="1"/>
      <w:numFmt w:val="decimal"/>
      <w:lvlText w:val="%1.%2"/>
      <w:lvlJc w:val="left"/>
      <w:pPr>
        <w:tabs>
          <w:tab w:val="num" w:pos="0"/>
        </w:tabs>
        <w:ind w:left="720" w:hanging="720"/>
      </w:pPr>
      <w:rPr>
        <w:rFonts w:ascii="Arial" w:hAnsi="Arial" w:cs="Arial"/>
        <w:b/>
        <w:bCs w:val="0"/>
        <w:i w:val="0"/>
        <w:iCs w:val="0"/>
        <w:caps w:val="0"/>
        <w:spacing w:val="0"/>
        <w:sz w:val="20"/>
        <w:szCs w:val="20"/>
        <w:u w:val="single"/>
      </w:rPr>
    </w:lvl>
    <w:lvl w:ilvl="2">
      <w:start w:val="1"/>
      <w:numFmt w:val="lowerLetter"/>
      <w:lvlText w:val="(%3)"/>
      <w:lvlJc w:val="left"/>
      <w:pPr>
        <w:tabs>
          <w:tab w:val="num" w:pos="720"/>
        </w:tabs>
        <w:ind w:left="1440" w:hanging="720"/>
      </w:pPr>
      <w:rPr>
        <w:rFonts w:ascii="Times New Roman" w:hAnsi="Times New Roman" w:cs="Times New Roman" w:hint="default"/>
        <w:b w:val="0"/>
        <w:bCs w:val="0"/>
        <w:i w:val="0"/>
        <w:iCs w:val="0"/>
        <w:caps w:val="0"/>
        <w:spacing w:val="0"/>
        <w:sz w:val="24"/>
        <w:szCs w:val="20"/>
        <w:u w:val="none"/>
      </w:rPr>
    </w:lvl>
    <w:lvl w:ilvl="3">
      <w:start w:val="1"/>
      <w:numFmt w:val="lowerRoman"/>
      <w:lvlText w:val="(%4)"/>
      <w:lvlJc w:val="left"/>
      <w:pPr>
        <w:tabs>
          <w:tab w:val="num" w:pos="1440"/>
        </w:tabs>
        <w:ind w:left="2160" w:hanging="360"/>
      </w:pPr>
      <w:rPr>
        <w:rFonts w:ascii="Times New Roman" w:hAnsi="Times New Roman" w:cs="Times New Roman" w:hint="default"/>
        <w:b w:val="0"/>
        <w:bCs w:val="0"/>
        <w:caps w:val="0"/>
        <w:spacing w:val="0"/>
        <w:sz w:val="24"/>
        <w:szCs w:val="24"/>
        <w:u w:val="none"/>
      </w:rPr>
    </w:lvl>
    <w:lvl w:ilvl="4">
      <w:start w:val="1"/>
      <w:numFmt w:val="bullet"/>
      <w:lvlRestart w:val="0"/>
      <w:lvlText w:val=""/>
      <w:lvlJc w:val="left"/>
      <w:pPr>
        <w:tabs>
          <w:tab w:val="num" w:pos="360"/>
        </w:tabs>
        <w:ind w:left="360" w:hanging="360"/>
      </w:pPr>
      <w:rPr>
        <w:rFonts w:ascii="Symbol" w:hAnsi="Symbol"/>
        <w:spacing w:val="0"/>
        <w:sz w:val="18"/>
      </w:rPr>
    </w:lvl>
    <w:lvl w:ilvl="5">
      <w:start w:val="1"/>
      <w:numFmt w:val="lowerLetter"/>
      <w:lvlText w:val="(%6)"/>
      <w:lvlJc w:val="left"/>
      <w:pPr>
        <w:tabs>
          <w:tab w:val="num" w:pos="-4680"/>
        </w:tabs>
        <w:ind w:left="-5040"/>
      </w:pPr>
      <w:rPr>
        <w:rFonts w:ascii="Arial" w:hAnsi="Arial" w:cs="Arial"/>
        <w:color w:val="000000"/>
        <w:spacing w:val="0"/>
        <w:sz w:val="22"/>
        <w:szCs w:val="22"/>
      </w:rPr>
    </w:lvl>
    <w:lvl w:ilvl="6">
      <w:start w:val="1"/>
      <w:numFmt w:val="lowerRoman"/>
      <w:lvlText w:val="(%7)"/>
      <w:lvlJc w:val="left"/>
      <w:pPr>
        <w:tabs>
          <w:tab w:val="num" w:pos="-3960"/>
        </w:tabs>
        <w:ind w:left="-4320"/>
      </w:pPr>
      <w:rPr>
        <w:rFonts w:ascii="Arial" w:hAnsi="Arial" w:cs="Arial"/>
        <w:spacing w:val="0"/>
        <w:sz w:val="22"/>
        <w:szCs w:val="22"/>
      </w:rPr>
    </w:lvl>
    <w:lvl w:ilvl="7">
      <w:start w:val="1"/>
      <w:numFmt w:val="lowerLetter"/>
      <w:lvlText w:val="(%8)"/>
      <w:lvlJc w:val="left"/>
      <w:pPr>
        <w:tabs>
          <w:tab w:val="num" w:pos="-3240"/>
        </w:tabs>
        <w:ind w:left="-3600"/>
      </w:pPr>
      <w:rPr>
        <w:rFonts w:ascii="Arial" w:hAnsi="Arial" w:cs="Arial"/>
        <w:b/>
        <w:bCs w:val="0"/>
        <w:spacing w:val="0"/>
        <w:sz w:val="22"/>
        <w:szCs w:val="22"/>
      </w:rPr>
    </w:lvl>
    <w:lvl w:ilvl="8">
      <w:start w:val="1"/>
      <w:numFmt w:val="lowerRoman"/>
      <w:lvlText w:val="(%9)"/>
      <w:lvlJc w:val="left"/>
      <w:pPr>
        <w:tabs>
          <w:tab w:val="num" w:pos="-2520"/>
        </w:tabs>
        <w:ind w:left="-2880"/>
      </w:pPr>
      <w:rPr>
        <w:rFonts w:ascii="Arial" w:hAnsi="Arial" w:cs="Arial"/>
        <w:spacing w:val="0"/>
        <w:sz w:val="22"/>
        <w:szCs w:val="22"/>
      </w:rPr>
    </w:lvl>
  </w:abstractNum>
  <w:abstractNum w:abstractNumId="1" w15:restartNumberingAfterBreak="0">
    <w:nsid w:val="0B444F6E"/>
    <w:multiLevelType w:val="hybridMultilevel"/>
    <w:tmpl w:val="84ECC54C"/>
    <w:lvl w:ilvl="0" w:tplc="3B84C7B8">
      <w:start w:val="1"/>
      <w:numFmt w:val="decimal"/>
      <w:lvlText w:val="%1."/>
      <w:lvlJc w:val="left"/>
      <w:pPr>
        <w:ind w:left="360" w:hanging="360"/>
      </w:pPr>
      <w:rPr>
        <w:rFonts w:hint="default"/>
      </w:rPr>
    </w:lvl>
    <w:lvl w:ilvl="1" w:tplc="5F2A2A58">
      <w:start w:val="1"/>
      <w:numFmt w:val="lowerLetter"/>
      <w:lvlText w:val="%2."/>
      <w:lvlJc w:val="left"/>
      <w:pPr>
        <w:ind w:left="1440" w:hanging="360"/>
      </w:pPr>
    </w:lvl>
    <w:lvl w:ilvl="2" w:tplc="BB4833A4">
      <w:start w:val="1"/>
      <w:numFmt w:val="lowerRoman"/>
      <w:lvlText w:val="%3."/>
      <w:lvlJc w:val="right"/>
      <w:pPr>
        <w:ind w:left="2160" w:hanging="180"/>
      </w:pPr>
    </w:lvl>
    <w:lvl w:ilvl="3" w:tplc="9BA0F55A" w:tentative="1">
      <w:start w:val="1"/>
      <w:numFmt w:val="decimal"/>
      <w:lvlText w:val="%4."/>
      <w:lvlJc w:val="left"/>
      <w:pPr>
        <w:ind w:left="2880" w:hanging="360"/>
      </w:pPr>
    </w:lvl>
    <w:lvl w:ilvl="4" w:tplc="1BF00D3E" w:tentative="1">
      <w:start w:val="1"/>
      <w:numFmt w:val="lowerLetter"/>
      <w:lvlText w:val="%5."/>
      <w:lvlJc w:val="left"/>
      <w:pPr>
        <w:ind w:left="3600" w:hanging="360"/>
      </w:pPr>
    </w:lvl>
    <w:lvl w:ilvl="5" w:tplc="53AA2C90" w:tentative="1">
      <w:start w:val="1"/>
      <w:numFmt w:val="lowerRoman"/>
      <w:lvlText w:val="%6."/>
      <w:lvlJc w:val="right"/>
      <w:pPr>
        <w:ind w:left="4320" w:hanging="180"/>
      </w:pPr>
    </w:lvl>
    <w:lvl w:ilvl="6" w:tplc="184EDFCC" w:tentative="1">
      <w:start w:val="1"/>
      <w:numFmt w:val="decimal"/>
      <w:lvlText w:val="%7."/>
      <w:lvlJc w:val="left"/>
      <w:pPr>
        <w:ind w:left="5040" w:hanging="360"/>
      </w:pPr>
    </w:lvl>
    <w:lvl w:ilvl="7" w:tplc="22407260" w:tentative="1">
      <w:start w:val="1"/>
      <w:numFmt w:val="lowerLetter"/>
      <w:lvlText w:val="%8."/>
      <w:lvlJc w:val="left"/>
      <w:pPr>
        <w:ind w:left="5760" w:hanging="360"/>
      </w:pPr>
    </w:lvl>
    <w:lvl w:ilvl="8" w:tplc="61DCCA8E" w:tentative="1">
      <w:start w:val="1"/>
      <w:numFmt w:val="lowerRoman"/>
      <w:lvlText w:val="%9."/>
      <w:lvlJc w:val="right"/>
      <w:pPr>
        <w:ind w:left="6480" w:hanging="180"/>
      </w:pPr>
    </w:lvl>
  </w:abstractNum>
  <w:abstractNum w:abstractNumId="2" w15:restartNumberingAfterBreak="0">
    <w:nsid w:val="0DCA2151"/>
    <w:multiLevelType w:val="hybridMultilevel"/>
    <w:tmpl w:val="170CAF4C"/>
    <w:lvl w:ilvl="0" w:tplc="44141AB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9C0025E"/>
    <w:multiLevelType w:val="hybridMultilevel"/>
    <w:tmpl w:val="79F42924"/>
    <w:lvl w:ilvl="0" w:tplc="159E8EE8">
      <w:start w:val="1"/>
      <w:numFmt w:val="lowerRoman"/>
      <w:lvlText w:val="(%1)"/>
      <w:lvlJc w:val="left"/>
      <w:pPr>
        <w:ind w:left="2880" w:hanging="720"/>
      </w:pPr>
      <w:rPr>
        <w:rFonts w:hint="default"/>
      </w:rPr>
    </w:lvl>
    <w:lvl w:ilvl="1" w:tplc="00C62014" w:tentative="1">
      <w:start w:val="1"/>
      <w:numFmt w:val="lowerLetter"/>
      <w:lvlText w:val="%2."/>
      <w:lvlJc w:val="left"/>
      <w:pPr>
        <w:ind w:left="3240" w:hanging="360"/>
      </w:pPr>
    </w:lvl>
    <w:lvl w:ilvl="2" w:tplc="F5D80AC0" w:tentative="1">
      <w:start w:val="1"/>
      <w:numFmt w:val="lowerRoman"/>
      <w:lvlText w:val="%3."/>
      <w:lvlJc w:val="right"/>
      <w:pPr>
        <w:ind w:left="3960" w:hanging="180"/>
      </w:pPr>
    </w:lvl>
    <w:lvl w:ilvl="3" w:tplc="ACD63ED6" w:tentative="1">
      <w:start w:val="1"/>
      <w:numFmt w:val="decimal"/>
      <w:lvlText w:val="%4."/>
      <w:lvlJc w:val="left"/>
      <w:pPr>
        <w:ind w:left="4680" w:hanging="360"/>
      </w:pPr>
    </w:lvl>
    <w:lvl w:ilvl="4" w:tplc="25128DE8" w:tentative="1">
      <w:start w:val="1"/>
      <w:numFmt w:val="lowerLetter"/>
      <w:lvlText w:val="%5."/>
      <w:lvlJc w:val="left"/>
      <w:pPr>
        <w:ind w:left="5400" w:hanging="360"/>
      </w:pPr>
    </w:lvl>
    <w:lvl w:ilvl="5" w:tplc="8F645FB0" w:tentative="1">
      <w:start w:val="1"/>
      <w:numFmt w:val="lowerRoman"/>
      <w:lvlText w:val="%6."/>
      <w:lvlJc w:val="right"/>
      <w:pPr>
        <w:ind w:left="6120" w:hanging="180"/>
      </w:pPr>
    </w:lvl>
    <w:lvl w:ilvl="6" w:tplc="3FD0874A" w:tentative="1">
      <w:start w:val="1"/>
      <w:numFmt w:val="decimal"/>
      <w:lvlText w:val="%7."/>
      <w:lvlJc w:val="left"/>
      <w:pPr>
        <w:ind w:left="6840" w:hanging="360"/>
      </w:pPr>
    </w:lvl>
    <w:lvl w:ilvl="7" w:tplc="A4A4BBAE" w:tentative="1">
      <w:start w:val="1"/>
      <w:numFmt w:val="lowerLetter"/>
      <w:lvlText w:val="%8."/>
      <w:lvlJc w:val="left"/>
      <w:pPr>
        <w:ind w:left="7560" w:hanging="360"/>
      </w:pPr>
    </w:lvl>
    <w:lvl w:ilvl="8" w:tplc="7452C75A" w:tentative="1">
      <w:start w:val="1"/>
      <w:numFmt w:val="lowerRoman"/>
      <w:lvlText w:val="%9."/>
      <w:lvlJc w:val="right"/>
      <w:pPr>
        <w:ind w:left="8280" w:hanging="180"/>
      </w:pPr>
    </w:lvl>
  </w:abstractNum>
  <w:abstractNum w:abstractNumId="4" w15:restartNumberingAfterBreak="0">
    <w:nsid w:val="5C6B3D0A"/>
    <w:multiLevelType w:val="hybridMultilevel"/>
    <w:tmpl w:val="208848B8"/>
    <w:lvl w:ilvl="0" w:tplc="1BF86AD2">
      <w:start w:val="1"/>
      <w:numFmt w:val="lowerLetter"/>
      <w:lvlText w:val="%1)"/>
      <w:lvlJc w:val="left"/>
      <w:pPr>
        <w:ind w:left="1440" w:hanging="360"/>
      </w:pPr>
      <w:rPr>
        <w:rFonts w:ascii="Times New Roman" w:hAnsi="Times New Roman" w:cs="Times New Roman" w:hint="default"/>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FCA02F6"/>
    <w:multiLevelType w:val="hybridMultilevel"/>
    <w:tmpl w:val="24FA071A"/>
    <w:lvl w:ilvl="0" w:tplc="AA7495DC">
      <w:start w:val="1"/>
      <w:numFmt w:val="decimal"/>
      <w:lvlText w:val="6.%1"/>
      <w:lvlJc w:val="left"/>
      <w:pPr>
        <w:ind w:left="1440" w:hanging="360"/>
      </w:pPr>
      <w:rPr>
        <w:rFonts w:hint="default"/>
        <w:b/>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69A4C06"/>
    <w:multiLevelType w:val="hybridMultilevel"/>
    <w:tmpl w:val="ED987612"/>
    <w:lvl w:ilvl="0" w:tplc="AEA8D0F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C3839AC"/>
    <w:multiLevelType w:val="hybridMultilevel"/>
    <w:tmpl w:val="170CAF4C"/>
    <w:lvl w:ilvl="0" w:tplc="8854A902">
      <w:start w:val="1"/>
      <w:numFmt w:val="lowerLetter"/>
      <w:lvlText w:val="(%1)"/>
      <w:lvlJc w:val="left"/>
      <w:pPr>
        <w:ind w:left="6480" w:hanging="360"/>
      </w:pPr>
    </w:lvl>
    <w:lvl w:ilvl="1" w:tplc="2E7CD8FE">
      <w:start w:val="1"/>
      <w:numFmt w:val="lowerLetter"/>
      <w:lvlText w:val="%2."/>
      <w:lvlJc w:val="left"/>
      <w:pPr>
        <w:ind w:left="7200" w:hanging="360"/>
      </w:pPr>
    </w:lvl>
    <w:lvl w:ilvl="2" w:tplc="26B69122">
      <w:start w:val="1"/>
      <w:numFmt w:val="lowerRoman"/>
      <w:lvlText w:val="%3."/>
      <w:lvlJc w:val="right"/>
      <w:pPr>
        <w:ind w:left="7920" w:hanging="180"/>
      </w:pPr>
    </w:lvl>
    <w:lvl w:ilvl="3" w:tplc="3314093C">
      <w:start w:val="1"/>
      <w:numFmt w:val="decimal"/>
      <w:lvlText w:val="%4."/>
      <w:lvlJc w:val="left"/>
      <w:pPr>
        <w:ind w:left="8640" w:hanging="360"/>
      </w:pPr>
    </w:lvl>
    <w:lvl w:ilvl="4" w:tplc="BFA0EF94">
      <w:start w:val="1"/>
      <w:numFmt w:val="lowerLetter"/>
      <w:lvlText w:val="%5."/>
      <w:lvlJc w:val="left"/>
      <w:pPr>
        <w:ind w:left="9360" w:hanging="360"/>
      </w:pPr>
    </w:lvl>
    <w:lvl w:ilvl="5" w:tplc="81A4EECC">
      <w:start w:val="1"/>
      <w:numFmt w:val="lowerRoman"/>
      <w:lvlText w:val="%6."/>
      <w:lvlJc w:val="right"/>
      <w:pPr>
        <w:ind w:left="10080" w:hanging="180"/>
      </w:pPr>
    </w:lvl>
    <w:lvl w:ilvl="6" w:tplc="93BC3E7A">
      <w:start w:val="1"/>
      <w:numFmt w:val="decimal"/>
      <w:lvlText w:val="%7."/>
      <w:lvlJc w:val="left"/>
      <w:pPr>
        <w:ind w:left="10800" w:hanging="360"/>
      </w:pPr>
    </w:lvl>
    <w:lvl w:ilvl="7" w:tplc="350EC9F2">
      <w:start w:val="1"/>
      <w:numFmt w:val="lowerLetter"/>
      <w:lvlText w:val="%8."/>
      <w:lvlJc w:val="left"/>
      <w:pPr>
        <w:ind w:left="11520" w:hanging="360"/>
      </w:pPr>
    </w:lvl>
    <w:lvl w:ilvl="8" w:tplc="FB1CFA12">
      <w:start w:val="1"/>
      <w:numFmt w:val="lowerRoman"/>
      <w:lvlText w:val="%9."/>
      <w:lvlJc w:val="right"/>
      <w:pPr>
        <w:ind w:left="12240" w:hanging="180"/>
      </w:pPr>
    </w:lvl>
  </w:abstractNum>
  <w:num w:numId="1" w16cid:durableId="1133593103">
    <w:abstractNumId w:val="3"/>
  </w:num>
  <w:num w:numId="2" w16cid:durableId="1053239798">
    <w:abstractNumId w:val="0"/>
  </w:num>
  <w:num w:numId="3" w16cid:durableId="1750888040">
    <w:abstractNumId w:val="1"/>
  </w:num>
  <w:num w:numId="4" w16cid:durableId="11554879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2519936">
    <w:abstractNumId w:val="5"/>
  </w:num>
  <w:num w:numId="6" w16cid:durableId="1001472199">
    <w:abstractNumId w:val="7"/>
  </w:num>
  <w:num w:numId="7" w16cid:durableId="707292626">
    <w:abstractNumId w:val="6"/>
  </w:num>
  <w:num w:numId="8" w16cid:durableId="15647525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ClientMatter" w:val="0"/>
    <w:docVar w:name="85TrailerDate" w:val="0"/>
    <w:docVar w:name="85TrailerDateField" w:val="0"/>
    <w:docVar w:name="85TrailerDraft" w:val="0"/>
    <w:docVar w:name="85TrailerLibrary" w:val="0"/>
    <w:docVar w:name="85TrailerTime" w:val="0"/>
    <w:docVar w:name="85TrailerType" w:val="100"/>
    <w:docVar w:name="85TrailerVersion" w:val="1"/>
    <w:docVar w:name="MPDocID" w:val="35428298v3"/>
    <w:docVar w:name="MPDocIDTemplate" w:val=" %n|v%v"/>
    <w:docVar w:name="MPDocIDTemplateDefault" w:val="%l| %n|v%v| %c|.%m"/>
    <w:docVar w:name="NewDocStampType" w:val="1"/>
  </w:docVars>
  <w:rsids>
    <w:rsidRoot w:val="00262315"/>
    <w:rsid w:val="00041E3F"/>
    <w:rsid w:val="00055CA4"/>
    <w:rsid w:val="0008010F"/>
    <w:rsid w:val="0008216F"/>
    <w:rsid w:val="0009526E"/>
    <w:rsid w:val="00097CDB"/>
    <w:rsid w:val="00150C96"/>
    <w:rsid w:val="001A2905"/>
    <w:rsid w:val="001C0093"/>
    <w:rsid w:val="001D5242"/>
    <w:rsid w:val="002170AF"/>
    <w:rsid w:val="0022751C"/>
    <w:rsid w:val="0023044C"/>
    <w:rsid w:val="00262315"/>
    <w:rsid w:val="0028236A"/>
    <w:rsid w:val="002E604F"/>
    <w:rsid w:val="00300258"/>
    <w:rsid w:val="00304338"/>
    <w:rsid w:val="0038717D"/>
    <w:rsid w:val="003B5536"/>
    <w:rsid w:val="003D54C5"/>
    <w:rsid w:val="00400546"/>
    <w:rsid w:val="00432BA8"/>
    <w:rsid w:val="004412A8"/>
    <w:rsid w:val="0044394F"/>
    <w:rsid w:val="004713B7"/>
    <w:rsid w:val="00481FD3"/>
    <w:rsid w:val="004915F5"/>
    <w:rsid w:val="004A7831"/>
    <w:rsid w:val="004D4070"/>
    <w:rsid w:val="004F2BA9"/>
    <w:rsid w:val="004F5D00"/>
    <w:rsid w:val="00573A69"/>
    <w:rsid w:val="00597D73"/>
    <w:rsid w:val="005D2A9E"/>
    <w:rsid w:val="005F3B95"/>
    <w:rsid w:val="0061099D"/>
    <w:rsid w:val="006133FF"/>
    <w:rsid w:val="006A372A"/>
    <w:rsid w:val="006A5F24"/>
    <w:rsid w:val="006C4DA7"/>
    <w:rsid w:val="006C765C"/>
    <w:rsid w:val="00736BBF"/>
    <w:rsid w:val="00780BA8"/>
    <w:rsid w:val="00805ACD"/>
    <w:rsid w:val="00805AF3"/>
    <w:rsid w:val="00827EDD"/>
    <w:rsid w:val="00831FF9"/>
    <w:rsid w:val="008F2E96"/>
    <w:rsid w:val="00900A6A"/>
    <w:rsid w:val="00912209"/>
    <w:rsid w:val="00971F0C"/>
    <w:rsid w:val="009815E8"/>
    <w:rsid w:val="00993974"/>
    <w:rsid w:val="009A067E"/>
    <w:rsid w:val="00A20780"/>
    <w:rsid w:val="00A233BD"/>
    <w:rsid w:val="00A36D13"/>
    <w:rsid w:val="00A57D64"/>
    <w:rsid w:val="00A75D31"/>
    <w:rsid w:val="00A82C52"/>
    <w:rsid w:val="00AC4E02"/>
    <w:rsid w:val="00AD1CD8"/>
    <w:rsid w:val="00AF6A69"/>
    <w:rsid w:val="00B07237"/>
    <w:rsid w:val="00B46380"/>
    <w:rsid w:val="00BA65EE"/>
    <w:rsid w:val="00BC1AE3"/>
    <w:rsid w:val="00BF2E59"/>
    <w:rsid w:val="00BF4327"/>
    <w:rsid w:val="00C01B8A"/>
    <w:rsid w:val="00C26801"/>
    <w:rsid w:val="00C628FB"/>
    <w:rsid w:val="00CB55C7"/>
    <w:rsid w:val="00CF6DCB"/>
    <w:rsid w:val="00D56952"/>
    <w:rsid w:val="00DA4C9A"/>
    <w:rsid w:val="00DB4C42"/>
    <w:rsid w:val="00DD0615"/>
    <w:rsid w:val="00E26B7D"/>
    <w:rsid w:val="00E85082"/>
    <w:rsid w:val="00E94805"/>
    <w:rsid w:val="00ED78C4"/>
    <w:rsid w:val="00EE5993"/>
    <w:rsid w:val="00F22632"/>
    <w:rsid w:val="00F35550"/>
    <w:rsid w:val="00F51419"/>
    <w:rsid w:val="00FA3496"/>
    <w:rsid w:val="00FB5A70"/>
    <w:rsid w:val="00FD5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E3D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109"/>
    <w:pPr>
      <w:autoSpaceDE w:val="0"/>
      <w:autoSpaceDN w:val="0"/>
      <w:adjustRightInd w:val="0"/>
      <w:spacing w:after="0" w:line="240" w:lineRule="auto"/>
    </w:pPr>
    <w:rPr>
      <w:rFonts w:ascii="Univers" w:eastAsia="Times New Roman" w:hAnsi="Univers" w:cs="Times New Roman"/>
      <w:color w:val="000000"/>
      <w:sz w:val="20"/>
      <w:szCs w:val="20"/>
    </w:rPr>
  </w:style>
  <w:style w:type="paragraph" w:styleId="Heading2">
    <w:name w:val="heading 2"/>
    <w:basedOn w:val="Normal"/>
    <w:next w:val="Normal"/>
    <w:link w:val="Heading2Char"/>
    <w:uiPriority w:val="9"/>
    <w:semiHidden/>
    <w:unhideWhenUsed/>
    <w:qFormat/>
    <w:rsid w:val="001F369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8236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303BB4"/>
    <w:pPr>
      <w:tabs>
        <w:tab w:val="center" w:pos="4320"/>
        <w:tab w:val="right" w:pos="8640"/>
      </w:tabs>
    </w:pPr>
  </w:style>
  <w:style w:type="character" w:customStyle="1" w:styleId="HeaderChar">
    <w:name w:val="Header Char"/>
    <w:basedOn w:val="DefaultParagraphFont"/>
    <w:link w:val="Header"/>
    <w:semiHidden/>
    <w:rsid w:val="00303BB4"/>
    <w:rPr>
      <w:rFonts w:ascii="Univers" w:eastAsia="Times New Roman" w:hAnsi="Univers" w:cs="Times New Roman"/>
      <w:color w:val="000000"/>
      <w:sz w:val="20"/>
      <w:szCs w:val="20"/>
    </w:rPr>
  </w:style>
  <w:style w:type="paragraph" w:styleId="ListParagraph">
    <w:name w:val="List Paragraph"/>
    <w:basedOn w:val="Normal"/>
    <w:uiPriority w:val="1"/>
    <w:qFormat/>
    <w:rsid w:val="002A30A1"/>
    <w:pPr>
      <w:ind w:left="720"/>
      <w:contextualSpacing/>
    </w:pPr>
  </w:style>
  <w:style w:type="character" w:styleId="Hyperlink">
    <w:name w:val="Hyperlink"/>
    <w:basedOn w:val="DefaultParagraphFont"/>
    <w:uiPriority w:val="99"/>
    <w:unhideWhenUsed/>
    <w:rsid w:val="00FE08B4"/>
    <w:rPr>
      <w:color w:val="0000FF" w:themeColor="hyperlink"/>
      <w:u w:val="single"/>
    </w:rPr>
  </w:style>
  <w:style w:type="paragraph" w:styleId="Footer">
    <w:name w:val="footer"/>
    <w:basedOn w:val="Normal"/>
    <w:link w:val="FooterChar"/>
    <w:uiPriority w:val="99"/>
    <w:unhideWhenUsed/>
    <w:rsid w:val="00BA7E95"/>
    <w:pPr>
      <w:tabs>
        <w:tab w:val="center" w:pos="4680"/>
        <w:tab w:val="right" w:pos="9360"/>
      </w:tabs>
    </w:pPr>
  </w:style>
  <w:style w:type="character" w:customStyle="1" w:styleId="FooterChar">
    <w:name w:val="Footer Char"/>
    <w:basedOn w:val="DefaultParagraphFont"/>
    <w:link w:val="Footer"/>
    <w:uiPriority w:val="99"/>
    <w:rsid w:val="00BA7E95"/>
    <w:rPr>
      <w:rFonts w:ascii="Univers" w:eastAsia="Times New Roman" w:hAnsi="Univers" w:cs="Times New Roman"/>
      <w:color w:val="000000"/>
      <w:sz w:val="20"/>
      <w:szCs w:val="20"/>
    </w:rPr>
  </w:style>
  <w:style w:type="paragraph" w:styleId="BalloonText">
    <w:name w:val="Balloon Text"/>
    <w:basedOn w:val="Normal"/>
    <w:link w:val="BalloonTextChar"/>
    <w:uiPriority w:val="99"/>
    <w:semiHidden/>
    <w:unhideWhenUsed/>
    <w:rsid w:val="00284399"/>
    <w:rPr>
      <w:rFonts w:ascii="Tahoma" w:hAnsi="Tahoma" w:cs="Tahoma"/>
      <w:sz w:val="16"/>
      <w:szCs w:val="16"/>
    </w:rPr>
  </w:style>
  <w:style w:type="character" w:customStyle="1" w:styleId="BalloonTextChar">
    <w:name w:val="Balloon Text Char"/>
    <w:basedOn w:val="DefaultParagraphFont"/>
    <w:link w:val="BalloonText"/>
    <w:uiPriority w:val="99"/>
    <w:semiHidden/>
    <w:rsid w:val="00284399"/>
    <w:rPr>
      <w:rFonts w:ascii="Tahoma" w:eastAsia="Times New Roman" w:hAnsi="Tahoma" w:cs="Tahoma"/>
      <w:color w:val="000000"/>
      <w:sz w:val="16"/>
      <w:szCs w:val="16"/>
    </w:rPr>
  </w:style>
  <w:style w:type="character" w:styleId="CommentReference">
    <w:name w:val="annotation reference"/>
    <w:basedOn w:val="DefaultParagraphFont"/>
    <w:uiPriority w:val="99"/>
    <w:semiHidden/>
    <w:unhideWhenUsed/>
    <w:rsid w:val="00284399"/>
    <w:rPr>
      <w:sz w:val="16"/>
      <w:szCs w:val="16"/>
    </w:rPr>
  </w:style>
  <w:style w:type="paragraph" w:styleId="CommentText">
    <w:name w:val="annotation text"/>
    <w:basedOn w:val="Normal"/>
    <w:link w:val="CommentTextChar"/>
    <w:uiPriority w:val="99"/>
    <w:semiHidden/>
    <w:unhideWhenUsed/>
    <w:rsid w:val="00284399"/>
  </w:style>
  <w:style w:type="character" w:customStyle="1" w:styleId="CommentTextChar">
    <w:name w:val="Comment Text Char"/>
    <w:basedOn w:val="DefaultParagraphFont"/>
    <w:link w:val="CommentText"/>
    <w:uiPriority w:val="99"/>
    <w:semiHidden/>
    <w:rsid w:val="00284399"/>
    <w:rPr>
      <w:rFonts w:ascii="Univers" w:eastAsia="Times New Roman" w:hAnsi="Univers"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284399"/>
    <w:rPr>
      <w:b/>
      <w:bCs/>
    </w:rPr>
  </w:style>
  <w:style w:type="character" w:customStyle="1" w:styleId="CommentSubjectChar">
    <w:name w:val="Comment Subject Char"/>
    <w:basedOn w:val="CommentTextChar"/>
    <w:link w:val="CommentSubject"/>
    <w:uiPriority w:val="99"/>
    <w:semiHidden/>
    <w:rsid w:val="00284399"/>
    <w:rPr>
      <w:rFonts w:ascii="Univers" w:eastAsia="Times New Roman" w:hAnsi="Univers" w:cs="Times New Roman"/>
      <w:b/>
      <w:bCs/>
      <w:color w:val="000000"/>
      <w:sz w:val="20"/>
      <w:szCs w:val="20"/>
    </w:rPr>
  </w:style>
  <w:style w:type="paragraph" w:customStyle="1" w:styleId="Heading2definitions">
    <w:name w:val="Heading 2 definitions"/>
    <w:basedOn w:val="Heading2"/>
    <w:uiPriority w:val="99"/>
    <w:rsid w:val="001F3695"/>
    <w:pPr>
      <w:keepLines w:val="0"/>
      <w:widowControl w:val="0"/>
      <w:spacing w:before="0" w:after="120"/>
      <w:jc w:val="both"/>
      <w:outlineLvl w:val="9"/>
    </w:pPr>
    <w:rPr>
      <w:rFonts w:ascii="Cambria" w:eastAsia="Times New Roman" w:hAnsi="Cambria" w:cs="Times New Roman"/>
      <w:b w:val="0"/>
      <w:i/>
      <w:iCs/>
      <w:color w:val="auto"/>
      <w:sz w:val="28"/>
      <w:szCs w:val="28"/>
    </w:rPr>
  </w:style>
  <w:style w:type="character" w:customStyle="1" w:styleId="Heading2Char">
    <w:name w:val="Heading 2 Char"/>
    <w:basedOn w:val="DefaultParagraphFont"/>
    <w:link w:val="Heading2"/>
    <w:uiPriority w:val="9"/>
    <w:semiHidden/>
    <w:rsid w:val="001F3695"/>
    <w:rPr>
      <w:rFonts w:asciiTheme="majorHAnsi" w:eastAsiaTheme="majorEastAsia" w:hAnsiTheme="majorHAnsi" w:cstheme="majorBidi"/>
      <w:b/>
      <w:bCs/>
      <w:color w:val="4F81BD" w:themeColor="accent1"/>
      <w:sz w:val="26"/>
      <w:szCs w:val="26"/>
    </w:rPr>
  </w:style>
  <w:style w:type="paragraph" w:styleId="Revision">
    <w:name w:val="Revision"/>
    <w:hidden/>
    <w:uiPriority w:val="99"/>
    <w:semiHidden/>
    <w:rsid w:val="00CF6357"/>
    <w:pPr>
      <w:spacing w:after="0" w:line="240" w:lineRule="auto"/>
    </w:pPr>
    <w:rPr>
      <w:rFonts w:ascii="Univers" w:eastAsia="Times New Roman" w:hAnsi="Univers" w:cs="Times New Roman"/>
      <w:color w:val="000000"/>
      <w:sz w:val="20"/>
      <w:szCs w:val="20"/>
    </w:rPr>
  </w:style>
  <w:style w:type="character" w:customStyle="1" w:styleId="zzmpTrailerItem">
    <w:name w:val="zzmpTrailerItem"/>
    <w:basedOn w:val="DefaultParagraphFont"/>
    <w:rsid w:val="00BF2E59"/>
    <w:rPr>
      <w:rFonts w:ascii="Univers" w:hAnsi="Univers" w:cs="Times New Roman"/>
      <w:dstrike w:val="0"/>
      <w:noProof/>
      <w:color w:val="000000"/>
      <w:spacing w:val="0"/>
      <w:position w:val="0"/>
      <w:sz w:val="16"/>
      <w:szCs w:val="16"/>
      <w:u w:val="none"/>
      <w:effect w:val="none"/>
      <w:vertAlign w:val="baseline"/>
    </w:rPr>
  </w:style>
  <w:style w:type="paragraph" w:customStyle="1" w:styleId="ConfirmSignatureBold">
    <w:name w:val="Confirm Signature Bold"/>
    <w:basedOn w:val="Normal"/>
    <w:link w:val="ConfirmSignatureBoldChar"/>
    <w:rsid w:val="005D2A9E"/>
    <w:pPr>
      <w:widowControl w:val="0"/>
    </w:pPr>
    <w:rPr>
      <w:rFonts w:ascii="Arial" w:hAnsi="Arial" w:cs="Arial"/>
      <w:b/>
      <w:bCs/>
      <w:color w:val="auto"/>
    </w:rPr>
  </w:style>
  <w:style w:type="character" w:customStyle="1" w:styleId="ConfirmSignatureBoldChar">
    <w:name w:val="Confirm Signature Bold Char"/>
    <w:basedOn w:val="DefaultParagraphFont"/>
    <w:link w:val="ConfirmSignatureBold"/>
    <w:rsid w:val="005D2A9E"/>
    <w:rPr>
      <w:rFonts w:ascii="Arial" w:eastAsia="Times New Roman" w:hAnsi="Arial" w:cs="Arial"/>
      <w:b/>
      <w:bCs/>
      <w:sz w:val="20"/>
      <w:szCs w:val="20"/>
    </w:rPr>
  </w:style>
  <w:style w:type="character" w:customStyle="1" w:styleId="Heading3Char">
    <w:name w:val="Heading 3 Char"/>
    <w:basedOn w:val="DefaultParagraphFont"/>
    <w:link w:val="Heading3"/>
    <w:uiPriority w:val="9"/>
    <w:semiHidden/>
    <w:rsid w:val="0028236A"/>
    <w:rPr>
      <w:rFonts w:asciiTheme="majorHAnsi" w:eastAsiaTheme="majorEastAsia" w:hAnsiTheme="majorHAnsi" w:cstheme="majorBidi"/>
      <w:color w:val="243F60" w:themeColor="accent1" w:themeShade="7F"/>
      <w:sz w:val="24"/>
      <w:szCs w:val="24"/>
    </w:rPr>
  </w:style>
  <w:style w:type="character" w:styleId="FootnoteReference">
    <w:name w:val="footnote reference"/>
    <w:semiHidden/>
    <w:rsid w:val="0028236A"/>
    <w:rPr>
      <w:vertAlign w:val="superscript"/>
    </w:rPr>
  </w:style>
  <w:style w:type="paragraph" w:customStyle="1" w:styleId="xmsolistparagraph">
    <w:name w:val="x_msolistparagraph"/>
    <w:basedOn w:val="Normal"/>
    <w:rsid w:val="004F5D00"/>
    <w:pPr>
      <w:autoSpaceDE/>
      <w:autoSpaceDN/>
      <w:adjustRightInd/>
      <w:ind w:left="720"/>
    </w:pPr>
    <w:rPr>
      <w:rFonts w:ascii="Arial" w:eastAsiaTheme="minorHAnsi" w:hAnsi="Arial" w:cs="Arial"/>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0754604">
      <w:bodyDiv w:val="1"/>
      <w:marLeft w:val="0"/>
      <w:marRight w:val="0"/>
      <w:marTop w:val="0"/>
      <w:marBottom w:val="0"/>
      <w:divBdr>
        <w:top w:val="none" w:sz="0" w:space="0" w:color="auto"/>
        <w:left w:val="none" w:sz="0" w:space="0" w:color="auto"/>
        <w:bottom w:val="none" w:sz="0" w:space="0" w:color="auto"/>
        <w:right w:val="none" w:sz="0" w:space="0" w:color="auto"/>
      </w:divBdr>
    </w:div>
    <w:div w:id="208518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8D4AE-469B-4A9A-8231-895F30225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4810</Words>
  <Characters>27419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Sole, Jeanne</dc:creator>
  <cp:lastModifiedBy>Dobbrow, Jack</cp:lastModifiedBy>
  <cp:revision>5</cp:revision>
  <cp:lastPrinted>2018-07-07T02:02:00Z</cp:lastPrinted>
  <dcterms:created xsi:type="dcterms:W3CDTF">2024-10-22T16:08:00Z</dcterms:created>
  <dcterms:modified xsi:type="dcterms:W3CDTF">2025-10-21T20:22:00Z</dcterms:modified>
</cp:coreProperties>
</file>